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05DCF" w:rsidRPr="00860D11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12.02.2021 № 71</w:t>
      </w:r>
    </w:p>
    <w:p w:rsidR="00062C84" w:rsidRP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</w:p>
    <w:p w:rsidR="00062C84" w:rsidRP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</w:p>
    <w:p w:rsidR="00062C84" w:rsidRDefault="00062C84" w:rsidP="00062C8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062C84" w:rsidRDefault="00062C84" w:rsidP="00062C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Внести в </w:t>
      </w:r>
      <w:bookmarkStart w:id="1" w:name="sub_1"/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12.02.2021 № 71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«Антитеррористическая безопасность учреждений образования муниципального образования «Радищевский район» Ульяновской области на 2021-202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годы» следующие изменения:</w:t>
      </w:r>
    </w:p>
    <w:p w:rsidR="00062C84" w:rsidRDefault="00062C84" w:rsidP="00062C84">
      <w:pPr>
        <w:spacing w:line="24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наименовании цифры «2021-202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» заменить цифрами «2021-2025»;</w:t>
      </w:r>
    </w:p>
    <w:p w:rsidR="00062C84" w:rsidRDefault="00062C84" w:rsidP="00062C84">
      <w:pPr>
        <w:spacing w:line="24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преамбуле после слов "«Об образовании в Российской Федерации»", дополнить словами «постановлением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в сфере деятельности Министерства просвещения Российской Федерации, и формы паспорта безопасности этих объектов (территорий)»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062C84" w:rsidRDefault="00062C84" w:rsidP="00062C84">
      <w:pPr>
        <w:spacing w:line="24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 пункте 1 цифры «2021-202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» заменить цифрами «2021-2025»;</w:t>
      </w:r>
    </w:p>
    <w:p w:rsidR="00062C84" w:rsidRDefault="00062C84" w:rsidP="00062C84">
      <w:pPr>
        <w:spacing w:line="24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пункт 2 изложить в следующей редакции:</w:t>
      </w:r>
    </w:p>
    <w:p w:rsidR="00062C84" w:rsidRDefault="00062C84" w:rsidP="00062C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 Отделу финансов Администрации муниципального образования «Радищевский район» Ульяновской области предусмотреть в бюджете муниципального образования «Радищевский район» Ульяновской области средства на финансирование муниципальной программы "Антитеррористическая безопасность учреждений образования муниципального образования «Радищевский район» Ульяновской области на 2021-2025 годы".»;</w:t>
      </w:r>
    </w:p>
    <w:p w:rsidR="00062C84" w:rsidRDefault="00062C84" w:rsidP="00062C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5) в наименования муниципальной программы цифры «2021-202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» заменить цифрами «2021-2025»;</w:t>
      </w:r>
    </w:p>
    <w:p w:rsidR="00062C84" w:rsidRDefault="00062C84" w:rsidP="00062C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паспорт муниципальной программы изложить в следующей редакции:</w:t>
      </w:r>
    </w:p>
    <w:p w:rsidR="00062C84" w:rsidRPr="00062C84" w:rsidRDefault="00062C84" w:rsidP="00062C84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062C8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062C84">
        <w:rPr>
          <w:rFonts w:ascii="PT Astra Serif" w:hAnsi="PT Astra Serif"/>
          <w:sz w:val="28"/>
          <w:szCs w:val="28"/>
          <w:lang w:eastAsia="ar-SA"/>
        </w:rPr>
        <w:t>«</w:t>
      </w:r>
      <w:r w:rsidRPr="00062C84">
        <w:rPr>
          <w:rFonts w:ascii="PT Astra Serif" w:hAnsi="PT Astra Serif"/>
          <w:b/>
          <w:sz w:val="28"/>
          <w:szCs w:val="28"/>
          <w:lang w:eastAsia="ar-SA"/>
        </w:rPr>
        <w:t>ПАСПОРТ</w:t>
      </w:r>
    </w:p>
    <w:p w:rsidR="00062C84" w:rsidRDefault="00062C84" w:rsidP="00062C84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062C84">
        <w:rPr>
          <w:rFonts w:ascii="PT Astra Serif" w:hAnsi="PT Astra Serif"/>
          <w:b/>
          <w:sz w:val="28"/>
          <w:szCs w:val="28"/>
          <w:lang w:eastAsia="ar-SA"/>
        </w:rPr>
        <w:t>муниципальной программы</w:t>
      </w:r>
    </w:p>
    <w:p w:rsidR="00062C84" w:rsidRPr="00062C84" w:rsidRDefault="00062C84" w:rsidP="00062C84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tbl>
      <w:tblPr>
        <w:tblW w:w="180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  <w:gridCol w:w="8509"/>
      </w:tblGrid>
      <w:tr w:rsidR="00062C84" w:rsidTr="00062C84">
        <w:trPr>
          <w:trHeight w:val="7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C84" w:rsidRDefault="00062C8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Антитеррористическая безопасность учреждений образования муниципального образования «Радищевский район» Ульяновской области на 2021-2025 годы (далее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Программа)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C84" w:rsidRDefault="00062C84">
            <w:pPr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  <w:p w:rsidR="00062C84" w:rsidRDefault="00062C84">
            <w:pPr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ind w:right="-13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Цели: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реализация государственной политики в области профилактики терроризма 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Российской Федерации, совершенствование системы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 антитеррористической направленности, предупреждение террористических проявлений;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повышение уровня межведомственного взаимодействия по профилактике терроризма.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Задачи: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усиление антитеррористической защищенности учреждений</w:t>
            </w:r>
          </w:p>
          <w:p w:rsidR="00062C84" w:rsidRDefault="00062C84">
            <w:pPr>
              <w:ind w:right="2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осуществление комплекса мероприятий, нацеленных на безопасное функционирование объектов повышенной опасности и жизнеобеспечения.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ind w:right="-13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Целевые индикаторы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Увеличение количества (доли) учреждений, оснащенных тревожной сигнализацией (кнопкой экстренного вызова)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559"/>
              <w:gridCol w:w="1559"/>
              <w:gridCol w:w="1134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2025 год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25%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Оснащенность учреждений металлоискателями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701"/>
              <w:gridCol w:w="1417"/>
              <w:gridCol w:w="1134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2025 год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Оборудование поста физической охраны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701"/>
              <w:gridCol w:w="1417"/>
              <w:gridCol w:w="1134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2025 год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Увеличение количества (доли) учреждений, в которых организуется физическая охрана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701"/>
              <w:gridCol w:w="1417"/>
              <w:gridCol w:w="1134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2025 год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tabs>
                <w:tab w:val="left" w:pos="709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Установка систем оповещения и управления эвакуацией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701"/>
              <w:gridCol w:w="1417"/>
              <w:gridCol w:w="1134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2025 год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40%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Сроки и этапы реализации муниципальной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Программы 5 года. Реализации Программы осуществляется в 5 этапов: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этап – 2021 год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этап – 2022 год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этап – 2023 год</w:t>
            </w:r>
          </w:p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этап – 2024 год</w:t>
            </w:r>
          </w:p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i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PT Astra Serif" w:hAnsi="PT Astra Serif"/>
                <w:sz w:val="24"/>
                <w:szCs w:val="24"/>
              </w:rPr>
              <w:t>этап – 2025 год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 xml:space="preserve">Ресурсное обеспечение муниципальной программы с разбивкой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</w:p>
          <w:p w:rsidR="00062C84" w:rsidRDefault="00062C8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этапам и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бюджетных ассигнований на финансовое обеспечение реализации муниципальной программы составляет 22734,64445 тыс.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</w:p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 год: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195,7 тыс.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руб.- средства бюджета муниципального образования «Радищевский район» Ульяновской области (далее – местный бюджет);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374,3 тыс.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бюджетные ассигнования бюджета муниципального образования «Радищевский район» Ульяновской области, источником которых являются субсидии и иные межбюджетные трансферты из бюджета Ульяновской области (далее – областной бюджет).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932,2тыс.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местный бюджет.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370,0тыс.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местный бюджет;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 тыс. руб. – дополнительные средства в виде платежей, взносов, безвозмездных перечислений на реализацию муниципальной программы (далее – внебюджетные источники);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422,18182 тыс. руб. – местный бюджет;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4374,0 тыс. руб. – областной бюджет.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год: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531,86263 тыс. руб. - местный бюджет;</w:t>
            </w: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15034,4 тыс. руб. - областной бюджет.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2C84" w:rsidTr="00062C84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C84" w:rsidRDefault="00062C84">
            <w:pPr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Ожидаемый эффект от реализации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защиты населения, объектов первоочередной антитеррористической защиты, расположенных на территории района от террористической угрозы (установка/обслуживание кнопки тревожной сигнализации, приобретение металлоискателей, организация физической охраны, установка систем оповещения и управления эвакуацией)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417"/>
              <w:gridCol w:w="1559"/>
              <w:gridCol w:w="1418"/>
            </w:tblGrid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2022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 xml:space="preserve">2025 год </w:t>
                  </w:r>
                </w:p>
              </w:tc>
            </w:tr>
            <w:tr w:rsidR="00062C84" w:rsidTr="00062C84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42%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62%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95%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val="en-US" w:eastAsia="ar-SA"/>
                    </w:rPr>
                    <w:t>100</w:t>
                  </w: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84" w:rsidRDefault="00062C84">
                  <w:pPr>
                    <w:suppressAutoHyphens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</w:tbl>
          <w:p w:rsidR="00062C84" w:rsidRDefault="00062C8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62C84" w:rsidRPr="00062C84" w:rsidRDefault="00062C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2C84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абзац 2 раздела 2 исключить;</w:t>
      </w:r>
    </w:p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приложение № 1 к Программе изложить в следующей редакции:</w:t>
      </w:r>
    </w:p>
    <w:p w:rsidR="00062C84" w:rsidRDefault="00062C84" w:rsidP="00062C84">
      <w:pPr>
        <w:suppressAutoHyphens/>
        <w:snapToGri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«Приложение №1                                                                                                                                       </w:t>
      </w:r>
    </w:p>
    <w:p w:rsidR="00062C84" w:rsidRDefault="00062C84" w:rsidP="00062C8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к Программе</w:t>
      </w:r>
    </w:p>
    <w:p w:rsidR="00062C84" w:rsidRDefault="00062C84" w:rsidP="00062C8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ПЕРЕЧЕНЬ</w:t>
      </w:r>
    </w:p>
    <w:p w:rsidR="00062C84" w:rsidRDefault="00062C84" w:rsidP="00062C84">
      <w:pPr>
        <w:spacing w:line="244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целевых индикаторов муниципальной программы «</w:t>
      </w:r>
      <w:r>
        <w:rPr>
          <w:rFonts w:ascii="PT Astra Serif" w:hAnsi="PT Astra Serif"/>
          <w:b/>
          <w:sz w:val="28"/>
          <w:szCs w:val="28"/>
        </w:rPr>
        <w:t xml:space="preserve">Антитеррористическая безопасность учреждений образования муниципального образования «Радищевский район» Ульяновской области </w:t>
      </w:r>
    </w:p>
    <w:p w:rsid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2021-2025 годы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411"/>
        <w:gridCol w:w="1134"/>
        <w:gridCol w:w="1276"/>
        <w:gridCol w:w="850"/>
        <w:gridCol w:w="851"/>
        <w:gridCol w:w="850"/>
        <w:gridCol w:w="851"/>
        <w:gridCol w:w="850"/>
      </w:tblGrid>
      <w:tr w:rsidR="00062C84" w:rsidTr="00062C84">
        <w:trPr>
          <w:trHeight w:val="28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  <w:p w:rsidR="00062C84" w:rsidRDefault="00062C84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измере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062C84" w:rsidTr="00062C84">
        <w:trPr>
          <w:trHeight w:val="435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</w:t>
            </w:r>
          </w:p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</w:t>
            </w:r>
          </w:p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</w:p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</w:t>
            </w:r>
          </w:p>
          <w:p w:rsidR="00062C84" w:rsidRDefault="00062C84" w:rsidP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062C84">
            <w:pPr>
              <w:tabs>
                <w:tab w:val="center" w:pos="1724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  <w:p w:rsidR="00062C84" w:rsidRDefault="00062C84" w:rsidP="00062C84">
            <w:pPr>
              <w:tabs>
                <w:tab w:val="center" w:pos="1724"/>
              </w:tabs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ab/>
              <w:t>25</w:t>
            </w:r>
          </w:p>
        </w:tc>
      </w:tr>
      <w:tr w:rsidR="00062C84" w:rsidTr="00062C8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>Увеличение количества (доли) общеобразовательны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lastRenderedPageBreak/>
              <w:t>х организаций, оснащенных тревожной сигнализацией (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кнопкой экстренного вызова)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  <w:tr w:rsidR="00062C84" w:rsidTr="00062C8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>Оснащенность общеобразовательных организаций, относящихся к 3 категории опасности, металлоискателями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  <w:tr w:rsidR="00062C84" w:rsidTr="00062C8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Оборудование поста физической охраны,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>относящихся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 к 3 категории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  <w:tr w:rsidR="00062C84" w:rsidTr="00062C8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ar-SA"/>
              </w:rPr>
              <w:t>Увеличение количества (доли) общеобразовательных организаций, относящихся к 3 категории опасности, в которых организуется физическая 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  <w:tr w:rsidR="00062C84" w:rsidTr="00062C8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062C84" w:rsidRDefault="00062C84" w:rsidP="00062C84">
            <w:pPr>
              <w:tabs>
                <w:tab w:val="left" w:pos="709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Установка систем оповещения и управления эвакуацией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</w:tbl>
    <w:p w:rsidR="00062C84" w:rsidRPr="00062C84" w:rsidRDefault="00062C84" w:rsidP="00062C84">
      <w:pPr>
        <w:tabs>
          <w:tab w:val="left" w:pos="709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62C84">
        <w:rPr>
          <w:rFonts w:ascii="PT Astra Serif" w:hAnsi="PT Astra Serif"/>
          <w:color w:val="000000" w:themeColor="text1"/>
          <w:sz w:val="28"/>
          <w:szCs w:val="28"/>
        </w:rPr>
        <w:t>___</w:t>
      </w:r>
      <w:r w:rsidRPr="00062C84">
        <w:rPr>
          <w:rFonts w:ascii="PT Astra Serif" w:hAnsi="PT Astra Serif"/>
          <w:color w:val="000000" w:themeColor="text1"/>
          <w:sz w:val="28"/>
          <w:szCs w:val="28"/>
        </w:rPr>
        <w:t>________»</w:t>
      </w:r>
      <w:r w:rsidRPr="00062C8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4"/>
          <w:szCs w:val="24"/>
        </w:rPr>
      </w:pPr>
    </w:p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приложение № 2 к Программе изложить в следующей редакции:</w:t>
      </w:r>
    </w:p>
    <w:p w:rsidR="00062C84" w:rsidRDefault="00062C84" w:rsidP="00062C84">
      <w:pPr>
        <w:tabs>
          <w:tab w:val="left" w:pos="709"/>
        </w:tabs>
        <w:ind w:left="690"/>
        <w:jc w:val="both"/>
        <w:rPr>
          <w:rFonts w:ascii="PT Astra Serif" w:hAnsi="PT Astra Serif"/>
          <w:sz w:val="24"/>
          <w:szCs w:val="24"/>
        </w:rPr>
      </w:pPr>
    </w:p>
    <w:p w:rsidR="00062C84" w:rsidRDefault="00062C84" w:rsidP="00062C84">
      <w:pPr>
        <w:rPr>
          <w:rFonts w:ascii="PT Astra Serif" w:hAnsi="PT Astra Serif"/>
          <w:sz w:val="28"/>
          <w:szCs w:val="28"/>
        </w:rPr>
        <w:sectPr w:rsidR="00062C84" w:rsidSect="004F02AE">
          <w:headerReference w:type="default" r:id="rId9"/>
          <w:pgSz w:w="11906" w:h="16838"/>
          <w:pgMar w:top="1134" w:right="566" w:bottom="1276" w:left="1701" w:header="709" w:footer="312" w:gutter="0"/>
          <w:cols w:space="720"/>
          <w:titlePg/>
          <w:docGrid w:linePitch="272"/>
        </w:sectPr>
      </w:pPr>
    </w:p>
    <w:p w:rsidR="00062C84" w:rsidRDefault="00062C84" w:rsidP="007A3D0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«Приложение №</w:t>
      </w:r>
      <w:r w:rsidR="007A3D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                                                                                                                                                     </w:t>
      </w:r>
    </w:p>
    <w:p w:rsidR="00062C84" w:rsidRDefault="00062C84" w:rsidP="007A3D0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к Программе</w:t>
      </w:r>
    </w:p>
    <w:p w:rsidR="00062C84" w:rsidRDefault="00062C84" w:rsidP="007A3D07">
      <w:pPr>
        <w:jc w:val="right"/>
        <w:rPr>
          <w:rFonts w:ascii="PT Astra Serif" w:hAnsi="PT Astra Serif"/>
        </w:rPr>
      </w:pPr>
    </w:p>
    <w:p w:rsidR="007A3D07" w:rsidRDefault="007A3D07" w:rsidP="00062C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A3D07" w:rsidRDefault="007A3D07" w:rsidP="00062C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62C84" w:rsidRDefault="00062C84" w:rsidP="00062C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МЕРОПРИЯТИЯ</w:t>
      </w:r>
    </w:p>
    <w:p w:rsidR="00062C84" w:rsidRDefault="00062C84" w:rsidP="00062C84">
      <w:pPr>
        <w:spacing w:line="244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 «Антитеррористическая безопасность учреждений образования</w:t>
      </w:r>
    </w:p>
    <w:p w:rsidR="00062C84" w:rsidRDefault="00062C84" w:rsidP="00062C84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«Радищевский</w:t>
      </w:r>
      <w:r>
        <w:rPr>
          <w:rFonts w:ascii="PT Astra Serif" w:hAnsi="PT Astra Serif"/>
          <w:b/>
          <w:sz w:val="28"/>
          <w:szCs w:val="28"/>
        </w:rPr>
        <w:t xml:space="preserve"> район» Ульяновской области на 2021-2025 год</w:t>
      </w:r>
      <w:r>
        <w:rPr>
          <w:rFonts w:ascii="PT Astra Serif" w:hAnsi="PT Astra Serif"/>
          <w:b/>
          <w:color w:val="000000"/>
          <w:sz w:val="28"/>
          <w:szCs w:val="28"/>
        </w:rPr>
        <w:t>ы</w:t>
      </w:r>
      <w:r>
        <w:rPr>
          <w:rFonts w:ascii="PT Astra Serif" w:hAnsi="PT Astra Serif"/>
          <w:b/>
          <w:color w:val="000000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79"/>
        <w:gridCol w:w="3530"/>
        <w:gridCol w:w="2579"/>
        <w:gridCol w:w="6"/>
        <w:gridCol w:w="1260"/>
        <w:gridCol w:w="6"/>
        <w:gridCol w:w="786"/>
        <w:gridCol w:w="6"/>
        <w:gridCol w:w="717"/>
        <w:gridCol w:w="708"/>
        <w:gridCol w:w="14"/>
        <w:gridCol w:w="1166"/>
        <w:gridCol w:w="96"/>
        <w:gridCol w:w="1276"/>
      </w:tblGrid>
      <w:tr w:rsidR="00062C84" w:rsidTr="00062C84">
        <w:trPr>
          <w:trHeight w:val="57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основного</w:t>
            </w:r>
          </w:p>
          <w:p w:rsidR="00062C84" w:rsidRDefault="00062C84">
            <w:pPr>
              <w:pStyle w:val="affb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 финансового обеспечения</w:t>
            </w:r>
          </w:p>
          <w:p w:rsidR="00062C84" w:rsidRDefault="00062C84">
            <w:pPr>
              <w:pStyle w:val="affb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Объем финансового обеспечения реализации мероприятий, </w:t>
            </w:r>
          </w:p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тыс.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руб.</w:t>
            </w:r>
          </w:p>
        </w:tc>
      </w:tr>
      <w:tr w:rsidR="00062C84" w:rsidTr="00062C84">
        <w:trPr>
          <w:trHeight w:val="37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</w:tr>
      <w:tr w:rsidR="00062C84" w:rsidTr="00062C84">
        <w:trPr>
          <w:trHeight w:val="14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Кнопка тревожной сигнализации (установка/обслуживание)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Радищевская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№1 имени Героя Советского Союза Д.П.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Полынкина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МБОУ «Радищевская СШ№2им.А.Н.Радищева»,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«Октябрьская средняя школа»,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Верхнемазинская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 имени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Д.В.Давыдова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МОУ Калиновская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Ореховская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МОУ «Дмитриевская основная школа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им.Д.П.Левина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Вязовская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ОШ им.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А.М.Никифорова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>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МОУ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«Н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оводмитриевская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НШ»,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Адоевщинская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НШ»,</w:t>
            </w:r>
          </w:p>
          <w:p w:rsidR="00062C84" w:rsidRDefault="00062C84" w:rsidP="007A3D0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МДОУ «Радищевский детский сад №1»,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МДОУ «Октябрьский детский сад»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1995,4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</w:tr>
      <w:tr w:rsidR="00062C84" w:rsidTr="00062C84">
        <w:trPr>
          <w:trHeight w:val="27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«Радищевский район»</w:t>
            </w:r>
            <w:r w:rsidR="007A3D0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Ульяновской области, источником которых являются субсидии и иные межбюджетные трансферты из бюджета Ульяновской области (далее - областной бюджет)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333,45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333,45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«Радищевский район» Ульяновской области (далее – муниципальный бюджет)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1661,95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179,55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</w:tr>
      <w:tr w:rsidR="00062C84" w:rsidTr="00062C84">
        <w:trPr>
          <w:trHeight w:val="27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металлоискателей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Радищевская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№1 имени Героя Советского Союза Д.П.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Полынкина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МБОУ «Радищевская СШ№2им.А.Н.Радищева»,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«Октябрьская средняя школа»,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Верхнемазинская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 имени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Д.В.Давыдова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МОУ Калиновская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Ореховская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СШ», </w:t>
            </w:r>
          </w:p>
          <w:p w:rsidR="00062C84" w:rsidRDefault="00062C84" w:rsidP="007A3D0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МДОУ «Радищевский детский сад №1»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40,85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40,85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2,15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Оборудование поста физической охраны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Радищевская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№1 имени Героя Советского Союза Д.П.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Полынкина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МБОУ «Радищевская СШ№2им.А.Н.Радищева»,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«Октябрьская средняя школа»,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Верхнемазинская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 имени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Д.В.Давыдова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МОУ Калиновская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Ореховская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МДОУ «Радищевский детский сад №1»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физической охраны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Радищевская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№1 имени Героя Советского Союза Д.П.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Полынкина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МБОУ «Радищевская СШ№2им.А.Н.Радищева»,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МБОУ «Октябрьская средняя школа»,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Верхнемазинская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 имени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Д.В.Давыдова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МОУ Калиновская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Ореховская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СШ»,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МДОУ «Радищевский детский сад №1»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577,8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7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периметрального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ограждения объекта, установка системы контроля управления доступом СКУД, установка систем  оповещения и управления эвакуацией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>МБОУ «</w:t>
            </w:r>
            <w:proofErr w:type="gramStart"/>
            <w:r>
              <w:rPr>
                <w:rFonts w:ascii="PT Astra Serif" w:eastAsia="Times New Roman" w:hAnsi="PT Astra Serif"/>
                <w:sz w:val="20"/>
              </w:rPr>
              <w:t>Радищевская</w:t>
            </w:r>
            <w:proofErr w:type="gramEnd"/>
            <w:r>
              <w:rPr>
                <w:rFonts w:ascii="PT Astra Serif" w:eastAsia="Times New Roman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 №1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имени Героя Советского Союза Д.П.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Полынкина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  <w:r>
              <w:rPr>
                <w:rFonts w:ascii="PT Astra Serif" w:eastAsia="Times New Roman" w:hAnsi="PT Astra Serif"/>
                <w:sz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 xml:space="preserve">МБОУ «Радищевская СШ№2им.А.Н.Радищева»,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>МБОУ «Октябрьская средняя школа»,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ВерхнемазинскаяОШ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 имени 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Д.В.Давыдова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 xml:space="preserve">МОУ Калиновская 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сш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>МОУ «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Ореховская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 СШ»,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</w:rPr>
            </w:pPr>
            <w:r>
              <w:rPr>
                <w:rFonts w:ascii="PT Astra Serif" w:eastAsia="Times New Roman" w:hAnsi="PT Astra Serif"/>
                <w:sz w:val="20"/>
              </w:rPr>
              <w:t xml:space="preserve">МОУ «Дмитриевская основная школа </w:t>
            </w:r>
            <w:proofErr w:type="spellStart"/>
            <w:r>
              <w:rPr>
                <w:rFonts w:ascii="PT Astra Serif" w:eastAsia="Times New Roman" w:hAnsi="PT Astra Serif"/>
                <w:sz w:val="20"/>
              </w:rPr>
              <w:t>им.Д.П.Левина</w:t>
            </w:r>
            <w:proofErr w:type="spellEnd"/>
            <w:r>
              <w:rPr>
                <w:rFonts w:ascii="PT Astra Serif" w:eastAsia="Times New Roman" w:hAnsi="PT Astra Serif"/>
                <w:sz w:val="20"/>
              </w:rPr>
              <w:t xml:space="preserve">», 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МДОУ «Радищевский детский сад №1»,</w:t>
            </w:r>
          </w:p>
          <w:p w:rsidR="00062C84" w:rsidRDefault="00062C84" w:rsidP="007A3D07">
            <w:pPr>
              <w:pStyle w:val="affb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</w:rPr>
              <w:t>МДОУ «Октябрьский детский сад»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20104,44445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4418,18182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15186,26263</w:t>
            </w: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19408,4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15034,4</w:t>
            </w: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196,04445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44,18182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151,86263</w:t>
            </w:r>
          </w:p>
        </w:tc>
      </w:tr>
      <w:tr w:rsidR="00062C84" w:rsidTr="00062C84">
        <w:trPr>
          <w:trHeight w:val="2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дополнительные средства в виде платежей, взносов, безвозмездных перечислений на реализацию муниципальной программы (далее – внебюджетные источники)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2C84" w:rsidTr="00062C84">
        <w:trPr>
          <w:trHeight w:val="214"/>
        </w:trPr>
        <w:tc>
          <w:tcPr>
            <w:tcW w:w="6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22734,64445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932,2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4796,18182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15566,26263</w:t>
            </w:r>
          </w:p>
        </w:tc>
      </w:tr>
      <w:tr w:rsidR="00062C84" w:rsidTr="00062C84">
        <w:trPr>
          <w:trHeight w:val="246"/>
        </w:trPr>
        <w:tc>
          <w:tcPr>
            <w:tcW w:w="6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19782,7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374,3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4374,0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15034,4</w:t>
            </w:r>
          </w:p>
        </w:tc>
      </w:tr>
      <w:tr w:rsidR="00062C84" w:rsidTr="00062C84">
        <w:trPr>
          <w:trHeight w:val="278"/>
        </w:trPr>
        <w:tc>
          <w:tcPr>
            <w:tcW w:w="6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2451,94445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195,7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932,2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422,18182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531,86263</w:t>
            </w:r>
          </w:p>
        </w:tc>
      </w:tr>
      <w:tr w:rsidR="00062C84" w:rsidTr="00062C84">
        <w:trPr>
          <w:trHeight w:val="278"/>
        </w:trPr>
        <w:tc>
          <w:tcPr>
            <w:tcW w:w="6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Default="00062C84">
            <w:pPr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62C84" w:rsidRDefault="00062C84" w:rsidP="007A3D07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</w:t>
      </w:r>
      <w:r w:rsidR="007A3D07"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_»;</w:t>
      </w:r>
    </w:p>
    <w:p w:rsidR="00062C84" w:rsidRDefault="00062C84" w:rsidP="00062C84">
      <w:pPr>
        <w:rPr>
          <w:rFonts w:ascii="PT Astra Serif" w:hAnsi="PT Astra Serif"/>
          <w:sz w:val="28"/>
        </w:rPr>
        <w:sectPr w:rsidR="00062C84" w:rsidSect="00062C84">
          <w:pgSz w:w="16838" w:h="11906" w:orient="landscape"/>
          <w:pgMar w:top="1702" w:right="962" w:bottom="567" w:left="1134" w:header="709" w:footer="312" w:gutter="0"/>
          <w:cols w:space="720"/>
        </w:sectPr>
      </w:pPr>
    </w:p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10)  приложение № 3 к Программе изложить в следующей редакции:</w:t>
      </w:r>
    </w:p>
    <w:p w:rsidR="00062C84" w:rsidRDefault="00062C84" w:rsidP="00062C84">
      <w:pPr>
        <w:suppressAutoHyphens/>
        <w:snapToGrid w:val="0"/>
        <w:ind w:firstLine="709"/>
        <w:rPr>
          <w:rFonts w:ascii="PT Astra Serif" w:hAnsi="PT Astra Serif"/>
          <w:sz w:val="28"/>
          <w:szCs w:val="28"/>
        </w:rPr>
      </w:pPr>
    </w:p>
    <w:p w:rsidR="00062C84" w:rsidRDefault="00062C84" w:rsidP="007A3D07">
      <w:pPr>
        <w:suppressAutoHyphens/>
        <w:snapToGrid w:val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«Приложение №</w:t>
      </w:r>
      <w:r w:rsidR="007A3D0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3                                                                                                                                       </w:t>
      </w:r>
    </w:p>
    <w:p w:rsidR="00062C84" w:rsidRDefault="00062C84" w:rsidP="007A3D07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      к Программе</w:t>
      </w:r>
    </w:p>
    <w:p w:rsidR="00062C84" w:rsidRDefault="00062C84" w:rsidP="00062C8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62C84" w:rsidRDefault="00062C84" w:rsidP="00062C8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ПЕРЕЧЕНЬ ПОКАЗАТЕЛЕЙ,</w:t>
      </w:r>
    </w:p>
    <w:p w:rsidR="00062C84" w:rsidRDefault="00062C84" w:rsidP="00062C8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характеризующих ожидаемые результаты реализации муниципальной программы «</w:t>
      </w:r>
      <w:r>
        <w:rPr>
          <w:rFonts w:ascii="PT Astra Serif" w:hAnsi="PT Astra Serif"/>
          <w:b/>
          <w:sz w:val="28"/>
          <w:szCs w:val="28"/>
        </w:rPr>
        <w:t>Антитеррористическая безопасность учреждений образования муниципального образования «Радищевский район» Ульяновской области на 2021-2025 годы»</w:t>
      </w:r>
    </w:p>
    <w:p w:rsidR="00062C84" w:rsidRDefault="00062C84" w:rsidP="00062C8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708"/>
        <w:gridCol w:w="851"/>
        <w:gridCol w:w="850"/>
        <w:gridCol w:w="709"/>
        <w:gridCol w:w="992"/>
      </w:tblGrid>
      <w:tr w:rsidR="007A3D07" w:rsidTr="007D287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  <w:p w:rsidR="007A3D07" w:rsidRPr="007A3D07" w:rsidRDefault="007A3D0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Значение показателей</w:t>
            </w:r>
          </w:p>
          <w:p w:rsidR="007A3D07" w:rsidRPr="007A3D07" w:rsidRDefault="007A3D0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годам</w:t>
            </w:r>
          </w:p>
        </w:tc>
      </w:tr>
      <w:tr w:rsidR="007A3D07" w:rsidTr="007A3D07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Pr="007A3D07" w:rsidRDefault="00062C84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Pr="007A3D07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4" w:rsidRPr="007A3D07" w:rsidRDefault="00062C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2021 </w:t>
            </w:r>
          </w:p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2022 </w:t>
            </w:r>
          </w:p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</w:p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  <w:p w:rsidR="00062C84" w:rsidRPr="007A3D07" w:rsidRDefault="00062C8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62C84" w:rsidTr="007A3D07">
        <w:trPr>
          <w:trHeight w:val="1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</w:pPr>
            <w:r w:rsidRPr="007A3D07"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tabs>
                <w:tab w:val="left" w:pos="709"/>
              </w:tabs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7A3D07">
              <w:rPr>
                <w:rFonts w:ascii="PT Astra Serif" w:hAnsi="PT Astra Serif"/>
                <w:sz w:val="24"/>
                <w:szCs w:val="24"/>
              </w:rPr>
              <w:t xml:space="preserve">Повышение защиты населения, объектов первоочередной антитеррористической защиты, расположенных на территории района от террористической угрозы (установка/обслуживание кнопки тревожной сигнализации), приобретение металлоискателей, организация физической охраны, установка </w:t>
            </w:r>
            <w:r w:rsidRPr="007A3D07">
              <w:rPr>
                <w:rFonts w:ascii="PT Astra Serif" w:hAnsi="PT Astra Serif"/>
                <w:color w:val="000000"/>
                <w:sz w:val="24"/>
                <w:szCs w:val="24"/>
              </w:rPr>
              <w:t>систем оповещения и управления эвакуацией</w:t>
            </w:r>
            <w:r w:rsidRPr="007A3D07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spacing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tabs>
                <w:tab w:val="left" w:pos="315"/>
                <w:tab w:val="center" w:pos="664"/>
              </w:tabs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4" w:rsidRPr="007A3D07" w:rsidRDefault="00062C84">
            <w:pPr>
              <w:spacing w:line="244" w:lineRule="auto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r w:rsidRPr="007A3D07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100</w:t>
            </w:r>
          </w:p>
        </w:tc>
      </w:tr>
    </w:tbl>
    <w:p w:rsidR="00062C84" w:rsidRPr="007A3D07" w:rsidRDefault="00062C84" w:rsidP="00062C84">
      <w:pPr>
        <w:jc w:val="center"/>
        <w:rPr>
          <w:rFonts w:ascii="PT Astra Serif" w:hAnsi="PT Astra Serif"/>
          <w:sz w:val="28"/>
          <w:szCs w:val="28"/>
        </w:rPr>
      </w:pPr>
      <w:r w:rsidRPr="007A3D07">
        <w:rPr>
          <w:rFonts w:ascii="PT Astra Serif" w:hAnsi="PT Astra Serif"/>
          <w:color w:val="000000" w:themeColor="text1"/>
          <w:sz w:val="28"/>
          <w:szCs w:val="28"/>
        </w:rPr>
        <w:t>_________».</w:t>
      </w:r>
    </w:p>
    <w:p w:rsidR="00062C84" w:rsidRDefault="00062C84" w:rsidP="007A3D0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7A3D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15.06.2023 № 368 «О внесении изменений в постановление Администрации муниципального образования «Радищевский район» Ульяновской области от 12.02.2021 №</w:t>
      </w:r>
      <w:r w:rsidR="007A3D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71».</w:t>
      </w:r>
    </w:p>
    <w:p w:rsidR="00062C84" w:rsidRDefault="00062C84" w:rsidP="007A3D0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7A3D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62C84" w:rsidRDefault="00062C84" w:rsidP="007A3D07">
      <w:pPr>
        <w:shd w:val="clear" w:color="auto" w:fill="FFFFFF"/>
        <w:ind w:left="226" w:firstLine="482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062C84" w:rsidRDefault="00062C84" w:rsidP="007A3D07">
      <w:pPr>
        <w:shd w:val="clear" w:color="auto" w:fill="FFFFFF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062C84" w:rsidRPr="007A3D07" w:rsidRDefault="00062C84" w:rsidP="007A3D0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Глава Администрации                                                               </w:t>
      </w:r>
      <w:r w:rsidR="007A3D07"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    </w:t>
      </w: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А.В.Белотелов</w:t>
      </w:r>
      <w:bookmarkEnd w:id="1"/>
      <w:proofErr w:type="spellEnd"/>
    </w:p>
    <w:p w:rsidR="00313140" w:rsidRPr="00860D11" w:rsidRDefault="00313140" w:rsidP="00430B4F">
      <w:pPr>
        <w:pStyle w:val="23"/>
        <w:spacing w:after="0" w:line="240" w:lineRule="auto"/>
        <w:ind w:left="0"/>
        <w:rPr>
          <w:rFonts w:ascii="PT Astra Serif" w:hAnsi="PT Astra Serif"/>
          <w:i/>
          <w:sz w:val="40"/>
          <w:szCs w:val="40"/>
          <w:u w:val="single"/>
        </w:rPr>
      </w:pPr>
    </w:p>
    <w:sectPr w:rsidR="00313140" w:rsidRPr="00860D11" w:rsidSect="009305C1">
      <w:pgSz w:w="11906" w:h="16838"/>
      <w:pgMar w:top="1134" w:right="566" w:bottom="1134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A9" w:rsidRDefault="00F157A9">
      <w:r>
        <w:separator/>
      </w:r>
    </w:p>
  </w:endnote>
  <w:endnote w:type="continuationSeparator" w:id="0">
    <w:p w:rsidR="00F157A9" w:rsidRDefault="00F1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A9" w:rsidRDefault="00F157A9">
      <w:r>
        <w:separator/>
      </w:r>
    </w:p>
  </w:footnote>
  <w:footnote w:type="continuationSeparator" w:id="0">
    <w:p w:rsidR="00F157A9" w:rsidRDefault="00F1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08498"/>
      <w:docPartObj>
        <w:docPartGallery w:val="Page Numbers (Top of Page)"/>
        <w:docPartUnique/>
      </w:docPartObj>
    </w:sdtPr>
    <w:sdtContent>
      <w:p w:rsidR="007A3D07" w:rsidRDefault="007A3D07" w:rsidP="007A3D0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AE">
          <w:rPr>
            <w:noProof/>
          </w:rPr>
          <w:t>8</w:t>
        </w:r>
        <w:r>
          <w:fldChar w:fldCharType="end"/>
        </w:r>
      </w:p>
    </w:sdtContent>
  </w:sdt>
  <w:p w:rsidR="007A3D07" w:rsidRDefault="007A3D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2C84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09FD"/>
    <w:rsid w:val="001F5113"/>
    <w:rsid w:val="00202F92"/>
    <w:rsid w:val="00206CB3"/>
    <w:rsid w:val="00210A30"/>
    <w:rsid w:val="00212EA1"/>
    <w:rsid w:val="00213AB7"/>
    <w:rsid w:val="00215E90"/>
    <w:rsid w:val="002164F8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02A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3D07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57A9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577F-EE2C-4E90-AEA9-95C493BA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66</cp:revision>
  <cp:lastPrinted>2023-09-19T10:37:00Z</cp:lastPrinted>
  <dcterms:created xsi:type="dcterms:W3CDTF">2021-09-16T13:51:00Z</dcterms:created>
  <dcterms:modified xsi:type="dcterms:W3CDTF">2023-09-19T10:38:00Z</dcterms:modified>
</cp:coreProperties>
</file>