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1E2144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8D0E6E">
        <w:rPr>
          <w:rFonts w:ascii="PT Astra Serif" w:hAnsi="PT Astra Serif"/>
          <w:b/>
          <w:bCs/>
          <w:sz w:val="24"/>
        </w:rPr>
        <w:t xml:space="preserve">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8D0E6E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7470C5" w:rsidRPr="008D0E6E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9707A3" w:rsidRPr="008D0E6E" w:rsidRDefault="009707A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8D0E6E" w:rsidRDefault="008D0E6E" w:rsidP="008D0E6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заблаговременной подготовке безопасного района к проведению эвакуационных мероприятий в военное время</w:t>
      </w:r>
    </w:p>
    <w:p w:rsidR="008D0E6E" w:rsidRDefault="008D0E6E" w:rsidP="008D0E6E">
      <w:pPr>
        <w:rPr>
          <w:rFonts w:ascii="PT Astra Serif" w:hAnsi="PT Astra Serif"/>
          <w:b/>
          <w:bCs/>
          <w:sz w:val="28"/>
          <w:szCs w:val="28"/>
        </w:rPr>
      </w:pPr>
    </w:p>
    <w:p w:rsidR="008D0E6E" w:rsidRDefault="008D0E6E" w:rsidP="008D0E6E">
      <w:pPr>
        <w:rPr>
          <w:rFonts w:ascii="PT Astra Serif" w:hAnsi="PT Astra Serif"/>
          <w:b/>
          <w:bCs/>
          <w:sz w:val="28"/>
          <w:szCs w:val="28"/>
        </w:rPr>
      </w:pPr>
    </w:p>
    <w:p w:rsidR="008D0E6E" w:rsidRDefault="008D0E6E" w:rsidP="008D0E6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Российской Федерации  от 30.11.2023 № 2056 «О порядке эвакуации населения, материальных и культурных ценностей в безопасные районы», распоряжения Правительства Ульяновской области от 29.03.2011 № 189-пр «</w:t>
      </w:r>
      <w:r>
        <w:rPr>
          <w:rFonts w:ascii="PT Astra Serif" w:hAnsi="PT Astra Serif"/>
          <w:bCs/>
          <w:sz w:val="28"/>
          <w:szCs w:val="28"/>
        </w:rPr>
        <w:t>О заблаговременной подготовке безопасных районов Ульяновской области к проведению эвакуационных мероприятий в военное время»</w:t>
      </w:r>
      <w:r>
        <w:rPr>
          <w:rFonts w:ascii="PT Astra Serif" w:hAnsi="PT Astra Serif"/>
          <w:sz w:val="28"/>
          <w:szCs w:val="28"/>
        </w:rPr>
        <w:t>, в целях подготовки безопасного района к проведению эвакуационных мероприятий в</w:t>
      </w:r>
      <w:proofErr w:type="gramEnd"/>
      <w:r>
        <w:rPr>
          <w:rFonts w:ascii="PT Astra Serif" w:hAnsi="PT Astra Serif"/>
          <w:sz w:val="28"/>
          <w:szCs w:val="28"/>
        </w:rPr>
        <w:t xml:space="preserve"> военное время на территории муниципального образования «Радищевский район» Ульяновской области, Администрация муниципального образования «Радищевский район» Ульяновской области  </w:t>
      </w:r>
      <w:proofErr w:type="gramStart"/>
      <w:r w:rsidR="00753DC7">
        <w:rPr>
          <w:rFonts w:ascii="PT Astra Serif" w:hAnsi="PT Astra Serif"/>
          <w:sz w:val="28"/>
          <w:szCs w:val="28"/>
        </w:rPr>
        <w:t>п</w:t>
      </w:r>
      <w:proofErr w:type="gramEnd"/>
      <w:r w:rsidR="00753DC7">
        <w:rPr>
          <w:rFonts w:ascii="PT Astra Serif" w:hAnsi="PT Astra Serif"/>
          <w:sz w:val="28"/>
          <w:szCs w:val="28"/>
        </w:rPr>
        <w:t xml:space="preserve"> о с т а н о в л я е т</w:t>
      </w:r>
      <w:r>
        <w:rPr>
          <w:rFonts w:ascii="PT Astra Serif" w:hAnsi="PT Astra Serif"/>
          <w:sz w:val="28"/>
          <w:szCs w:val="28"/>
        </w:rPr>
        <w:t>:</w:t>
      </w:r>
    </w:p>
    <w:p w:rsidR="008D0E6E" w:rsidRDefault="008D0E6E" w:rsidP="008D0E6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Утвердить:</w:t>
      </w:r>
    </w:p>
    <w:p w:rsidR="008D0E6E" w:rsidRDefault="008D0E6E" w:rsidP="008D0E6E">
      <w:pPr>
        <w:spacing w:line="23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Форму плана заблаговременной подготовки безопасного района к размещению эвакуируемого населения</w:t>
      </w:r>
      <w:r>
        <w:rPr>
          <w:rFonts w:ascii="PT Astra Serif" w:hAnsi="PT Astra Serif"/>
          <w:bCs/>
          <w:sz w:val="28"/>
          <w:szCs w:val="28"/>
        </w:rPr>
        <w:t xml:space="preserve">, материальных и культурных ценностей </w:t>
      </w:r>
      <w:r>
        <w:rPr>
          <w:rFonts w:ascii="PT Astra Serif" w:hAnsi="PT Astra Serif"/>
          <w:sz w:val="28"/>
          <w:szCs w:val="28"/>
        </w:rPr>
        <w:t>(приложение № 1).</w:t>
      </w:r>
    </w:p>
    <w:p w:rsidR="008D0E6E" w:rsidRDefault="008D0E6E" w:rsidP="008D0E6E">
      <w:pPr>
        <w:spacing w:line="23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Форму характеристики состояния подготовленности безопасного района к приёму эвакуируемого населения, материальных и культурных ценностей (приложение № 2).</w:t>
      </w:r>
    </w:p>
    <w:p w:rsidR="008D0E6E" w:rsidRDefault="008D0E6E" w:rsidP="008D0E6E">
      <w:pPr>
        <w:spacing w:line="232" w:lineRule="auto"/>
        <w:ind w:firstLine="709"/>
        <w:jc w:val="both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Мероприятия</w:t>
      </w:r>
      <w:r>
        <w:rPr>
          <w:rFonts w:ascii="PT Astra Serif" w:hAnsi="PT Astra Serif"/>
          <w:bCs/>
          <w:sz w:val="28"/>
          <w:szCs w:val="28"/>
        </w:rPr>
        <w:t xml:space="preserve"> по заблаговременной подготовке безопасного района  к проведению эвакуации населения, материальных и </w:t>
      </w:r>
      <w:r>
        <w:rPr>
          <w:rFonts w:ascii="PT Astra Serif" w:hAnsi="PT Astra Serif"/>
          <w:bCs/>
          <w:spacing w:val="-2"/>
          <w:sz w:val="28"/>
          <w:szCs w:val="28"/>
        </w:rPr>
        <w:t>культурных ценностей в военное время (приложение № 3).</w:t>
      </w:r>
    </w:p>
    <w:p w:rsidR="008D0E6E" w:rsidRDefault="008D0E6E" w:rsidP="008D0E6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Методические рекомендации по заполнению характеристики состояния  подготовленности безопасного района к приему эвакуируемого населения, материальных и культурных ценностей в военное время (приложение № 4).</w:t>
      </w:r>
    </w:p>
    <w:p w:rsidR="008D0E6E" w:rsidRDefault="008D0E6E" w:rsidP="008D0E6E">
      <w:pPr>
        <w:widowControl w:val="0"/>
        <w:spacing w:line="232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Рекомендовать главам администраций  сельские поселений, входящих в состав муниципального образования «Радищевский район» Ульяновской области:</w:t>
      </w:r>
      <w:proofErr w:type="gramEnd"/>
    </w:p>
    <w:p w:rsidR="008D0E6E" w:rsidRDefault="008D0E6E" w:rsidP="008D0E6E">
      <w:pPr>
        <w:widowControl w:val="0"/>
        <w:spacing w:line="232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Разработать мероприятия по заблаговременной подготовке безопасного </w:t>
      </w:r>
      <w:r>
        <w:rPr>
          <w:rFonts w:ascii="PT Astra Serif" w:hAnsi="PT Astra Serif"/>
          <w:sz w:val="28"/>
          <w:szCs w:val="28"/>
        </w:rPr>
        <w:lastRenderedPageBreak/>
        <w:t xml:space="preserve">района к </w:t>
      </w:r>
      <w:r>
        <w:rPr>
          <w:rFonts w:ascii="PT Astra Serif" w:hAnsi="PT Astra Serif"/>
          <w:bCs/>
          <w:sz w:val="28"/>
          <w:szCs w:val="28"/>
        </w:rPr>
        <w:t xml:space="preserve">эвакуации населения, материальных и культурных ценностей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в военное время</w:t>
      </w:r>
      <w:r>
        <w:rPr>
          <w:rFonts w:ascii="PT Astra Serif" w:hAnsi="PT Astra Serif"/>
          <w:sz w:val="28"/>
          <w:szCs w:val="28"/>
        </w:rPr>
        <w:t>.</w:t>
      </w:r>
    </w:p>
    <w:p w:rsidR="008D0E6E" w:rsidRDefault="008D0E6E" w:rsidP="008D0E6E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В целях обеспечения нормализованного снабжения населения водой в военное время провести ревизию водозаборных скважин и шахтных колодцев, провести расчеты по обеспечению водой населения, с учетом прибывающего эвакуируемого населения из расчета двадцать пять литров на человека в сутки.</w:t>
      </w:r>
    </w:p>
    <w:p w:rsidR="008D0E6E" w:rsidRDefault="008D0E6E" w:rsidP="008D0E6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 Спланировать:</w:t>
      </w:r>
    </w:p>
    <w:p w:rsidR="008D0E6E" w:rsidRDefault="008D0E6E" w:rsidP="008D0E6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мероприятия по защите </w:t>
      </w:r>
      <w:proofErr w:type="spellStart"/>
      <w:r>
        <w:rPr>
          <w:rFonts w:ascii="PT Astra Serif" w:hAnsi="PT Astra Serif"/>
          <w:sz w:val="28"/>
          <w:szCs w:val="28"/>
        </w:rPr>
        <w:t>водоисточников</w:t>
      </w:r>
      <w:proofErr w:type="spellEnd"/>
      <w:r>
        <w:rPr>
          <w:rFonts w:ascii="PT Astra Serif" w:hAnsi="PT Astra Serif"/>
          <w:sz w:val="28"/>
          <w:szCs w:val="28"/>
        </w:rPr>
        <w:t xml:space="preserve"> и обеспечению водозаборных скважин резервными источниками энергоснабжения;</w:t>
      </w:r>
    </w:p>
    <w:p w:rsidR="008D0E6E" w:rsidRDefault="008D0E6E" w:rsidP="008D0E6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укрытие населения в защитных сооружениях гражданской обороны (заглубленные и другие помещения подземного пространства) на территории муниципального образования.</w:t>
      </w:r>
    </w:p>
    <w:p w:rsidR="008D0E6E" w:rsidRDefault="008D0E6E" w:rsidP="008D0E6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Признать утратившим силу постановление Администрации муниципального образования «Радищевский район» Ульяновской области от 9.03.2017 № 91 «</w:t>
      </w:r>
      <w:r>
        <w:rPr>
          <w:rFonts w:ascii="PT Astra Serif" w:hAnsi="PT Astra Serif"/>
          <w:bCs/>
          <w:sz w:val="28"/>
          <w:szCs w:val="28"/>
        </w:rPr>
        <w:t>О заблаговременной подготовке безопасного района к проведению эвакуационных мероприятий в военное время».</w:t>
      </w:r>
    </w:p>
    <w:p w:rsidR="008D0E6E" w:rsidRDefault="008D0E6E" w:rsidP="008D0E6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 Настоящее постановление вступает в силу на следующий день после  дня его официального опубликования.</w:t>
      </w:r>
    </w:p>
    <w:p w:rsidR="008D0E6E" w:rsidRDefault="008D0E6E" w:rsidP="008D0E6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D0E6E" w:rsidRDefault="008D0E6E" w:rsidP="008D0E6E">
      <w:pPr>
        <w:rPr>
          <w:rFonts w:ascii="PT Astra Serif" w:hAnsi="PT Astra Serif"/>
          <w:sz w:val="28"/>
          <w:szCs w:val="28"/>
        </w:rPr>
      </w:pPr>
    </w:p>
    <w:p w:rsidR="008D0E6E" w:rsidRDefault="008D0E6E" w:rsidP="008D0E6E">
      <w:pPr>
        <w:rPr>
          <w:rFonts w:ascii="PT Astra Serif" w:hAnsi="PT Astra Serif"/>
          <w:sz w:val="26"/>
          <w:szCs w:val="24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</w:pPr>
    </w:p>
    <w:p w:rsidR="008D0E6E" w:rsidRDefault="008D0E6E" w:rsidP="008D0E6E">
      <w:pPr>
        <w:rPr>
          <w:rFonts w:ascii="PT Astra Serif" w:hAnsi="PT Astra Serif"/>
          <w:b/>
          <w:bCs/>
          <w:sz w:val="26"/>
        </w:rPr>
      </w:pPr>
    </w:p>
    <w:p w:rsidR="008D0E6E" w:rsidRDefault="008D0E6E" w:rsidP="008D0E6E">
      <w:pPr>
        <w:rPr>
          <w:rFonts w:ascii="PT Astra Serif" w:hAnsi="PT Astra Serif"/>
          <w:sz w:val="26"/>
        </w:rPr>
        <w:sectPr w:rsidR="008D0E6E" w:rsidSect="007F6B66">
          <w:headerReference w:type="default" r:id="rId9"/>
          <w:headerReference w:type="first" r:id="rId10"/>
          <w:pgSz w:w="11906" w:h="16838"/>
          <w:pgMar w:top="1134" w:right="566" w:bottom="993" w:left="1701" w:header="709" w:footer="709" w:gutter="0"/>
          <w:cols w:space="720"/>
          <w:titlePg/>
          <w:docGrid w:linePitch="272"/>
        </w:sectPr>
      </w:pP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8D0E6E" w:rsidTr="008D0E6E">
        <w:trPr>
          <w:jc w:val="right"/>
        </w:trPr>
        <w:tc>
          <w:tcPr>
            <w:tcW w:w="4362" w:type="dxa"/>
          </w:tcPr>
          <w:p w:rsidR="008D0E6E" w:rsidRDefault="008D0E6E" w:rsidP="008D0E6E">
            <w:pPr>
              <w:pStyle w:val="afff1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8D0E6E" w:rsidRDefault="008D0E6E" w:rsidP="008D0E6E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к постановлению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8D0E6E" w:rsidRDefault="008D0E6E" w:rsidP="008D0E6E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D0E6E" w:rsidRDefault="008D0E6E" w:rsidP="008D0E6E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8D0E6E" w:rsidRDefault="008D0E6E" w:rsidP="008D0E6E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8D0E6E" w:rsidRDefault="008D0E6E" w:rsidP="008D0E6E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8D0E6E" w:rsidRDefault="008D0E6E" w:rsidP="008D0E6E">
            <w:pPr>
              <w:pStyle w:val="afff1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8D0E6E" w:rsidRDefault="008D0E6E" w:rsidP="008D0E6E">
      <w:pPr>
        <w:pStyle w:val="afff1"/>
        <w:ind w:left="0"/>
        <w:jc w:val="left"/>
        <w:rPr>
          <w:rFonts w:ascii="PT Astra Serif" w:hAnsi="PT Astra Serif"/>
        </w:rPr>
      </w:pPr>
    </w:p>
    <w:p w:rsidR="008D0E6E" w:rsidRDefault="008D0E6E" w:rsidP="008D0E6E">
      <w:pPr>
        <w:shd w:val="clear" w:color="auto" w:fill="FFFFFF"/>
        <w:tabs>
          <w:tab w:val="left" w:pos="14800"/>
        </w:tabs>
        <w:ind w:left="567" w:right="1639"/>
        <w:jc w:val="right"/>
        <w:rPr>
          <w:rFonts w:ascii="PT Astra Serif" w:hAnsi="PT Astra Serif"/>
          <w:bCs/>
          <w:caps/>
          <w:color w:val="000000"/>
          <w:spacing w:val="-4"/>
          <w:sz w:val="28"/>
          <w:szCs w:val="28"/>
        </w:rPr>
      </w:pPr>
    </w:p>
    <w:p w:rsidR="008D0E6E" w:rsidRDefault="008D0E6E" w:rsidP="008D0E6E">
      <w:pPr>
        <w:shd w:val="clear" w:color="auto" w:fill="FFFFFF"/>
        <w:tabs>
          <w:tab w:val="left" w:pos="14800"/>
        </w:tabs>
        <w:ind w:right="126"/>
        <w:rPr>
          <w:rFonts w:ascii="PT Astra Serif" w:hAnsi="PT Astra Serif"/>
          <w:b/>
          <w:sz w:val="28"/>
          <w:szCs w:val="28"/>
        </w:rPr>
      </w:pPr>
    </w:p>
    <w:p w:rsidR="008D0E6E" w:rsidRDefault="008D0E6E" w:rsidP="008D0E6E">
      <w:pPr>
        <w:shd w:val="clear" w:color="auto" w:fill="FFFFFF"/>
        <w:tabs>
          <w:tab w:val="left" w:pos="14800"/>
        </w:tabs>
        <w:ind w:right="12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</w:t>
      </w:r>
    </w:p>
    <w:p w:rsidR="008D0E6E" w:rsidRDefault="008D0E6E" w:rsidP="008D0E6E">
      <w:pPr>
        <w:shd w:val="clear" w:color="auto" w:fill="FFFFFF"/>
        <w:tabs>
          <w:tab w:val="left" w:pos="14800"/>
        </w:tabs>
        <w:ind w:right="126"/>
        <w:jc w:val="center"/>
        <w:rPr>
          <w:rFonts w:ascii="PT Astra Serif" w:hAnsi="PT Astra Serif"/>
          <w:b/>
          <w:bCs/>
          <w:spacing w:val="-4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заблаговременной подготовки безопасного района  к размещению эвакуируемого населения</w:t>
      </w:r>
      <w:r>
        <w:rPr>
          <w:rFonts w:ascii="PT Astra Serif" w:hAnsi="PT Astra Serif"/>
          <w:b/>
          <w:bCs/>
          <w:spacing w:val="-4"/>
          <w:sz w:val="28"/>
          <w:szCs w:val="28"/>
        </w:rPr>
        <w:t xml:space="preserve">, </w:t>
      </w:r>
    </w:p>
    <w:p w:rsidR="008D0E6E" w:rsidRDefault="008D0E6E" w:rsidP="008D0E6E">
      <w:pPr>
        <w:shd w:val="clear" w:color="auto" w:fill="FFFFFF"/>
        <w:tabs>
          <w:tab w:val="left" w:pos="14800"/>
        </w:tabs>
        <w:ind w:right="126"/>
        <w:jc w:val="center"/>
        <w:rPr>
          <w:rFonts w:ascii="PT Astra Serif" w:hAnsi="PT Astra Serif"/>
          <w:b/>
          <w:bCs/>
          <w:spacing w:val="-4"/>
          <w:sz w:val="28"/>
          <w:szCs w:val="28"/>
        </w:rPr>
      </w:pPr>
      <w:r>
        <w:rPr>
          <w:rFonts w:ascii="PT Astra Serif" w:hAnsi="PT Astra Serif"/>
          <w:b/>
          <w:bCs/>
          <w:spacing w:val="-4"/>
          <w:sz w:val="28"/>
          <w:szCs w:val="28"/>
        </w:rPr>
        <w:t>материальных и культурных ценностей</w:t>
      </w:r>
    </w:p>
    <w:p w:rsidR="008D0E6E" w:rsidRDefault="008D0E6E" w:rsidP="008D0E6E">
      <w:pPr>
        <w:shd w:val="clear" w:color="auto" w:fill="FFFFFF"/>
        <w:tabs>
          <w:tab w:val="left" w:pos="14800"/>
        </w:tabs>
        <w:ind w:left="567" w:right="1639"/>
        <w:jc w:val="center"/>
        <w:rPr>
          <w:rFonts w:ascii="PT Astra Serif" w:hAnsi="PT Astra Serif"/>
          <w:bCs/>
          <w:caps/>
          <w:color w:val="000000"/>
          <w:spacing w:val="-4"/>
          <w:sz w:val="28"/>
          <w:szCs w:val="28"/>
        </w:rPr>
      </w:pPr>
    </w:p>
    <w:tbl>
      <w:tblPr>
        <w:tblW w:w="154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5940"/>
        <w:gridCol w:w="2040"/>
        <w:gridCol w:w="3840"/>
        <w:gridCol w:w="3091"/>
      </w:tblGrid>
      <w:tr w:rsidR="008D0E6E" w:rsidTr="008D0E6E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E6E" w:rsidRDefault="008D0E6E">
            <w:pPr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eastAsia="Arial Unicode MS" w:hAnsi="PT Astra Serif" w:cs="Arial Unicode MS"/>
              </w:rPr>
              <w:br w:type="page"/>
            </w:r>
            <w:r>
              <w:rPr>
                <w:rFonts w:ascii="PT Astra Serif" w:hAnsi="PT Astra Serif"/>
                <w:bCs/>
                <w:lang w:eastAsia="en-US"/>
              </w:rPr>
              <w:t>№</w:t>
            </w:r>
          </w:p>
          <w:p w:rsidR="008D0E6E" w:rsidRDefault="008D0E6E">
            <w:pPr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proofErr w:type="gramStart"/>
            <w:r>
              <w:rPr>
                <w:rFonts w:ascii="PT Astra Serif" w:hAnsi="PT Astra Serif"/>
                <w:bCs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bCs/>
                <w:lang w:eastAsia="en-US"/>
              </w:rPr>
              <w:t>/п</w:t>
            </w:r>
          </w:p>
          <w:p w:rsidR="008D0E6E" w:rsidRDefault="008D0E6E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0E6E" w:rsidRDefault="008D0E6E">
            <w:pPr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Проводимые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0E6E" w:rsidRDefault="008D0E6E">
            <w:pPr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Срок проведения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0E6E" w:rsidRDefault="008D0E6E">
            <w:pPr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Ответственные исполнители,</w:t>
            </w:r>
          </w:p>
          <w:p w:rsidR="008D0E6E" w:rsidRDefault="008D0E6E">
            <w:pPr>
              <w:snapToGrid w:val="0"/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соисполнители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E6E" w:rsidRDefault="008D0E6E">
            <w:pPr>
              <w:snapToGrid w:val="0"/>
              <w:spacing w:line="276" w:lineRule="auto"/>
              <w:ind w:hanging="12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Примечание</w:t>
            </w:r>
          </w:p>
        </w:tc>
      </w:tr>
      <w:tr w:rsidR="008D0E6E" w:rsidTr="008D0E6E">
        <w:tc>
          <w:tcPr>
            <w:tcW w:w="154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E6E" w:rsidRDefault="008D0E6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1.  Мероприятия, проводимые в повседневной деятельности</w:t>
            </w:r>
          </w:p>
        </w:tc>
      </w:tr>
      <w:tr w:rsidR="008D0E6E" w:rsidTr="008D0E6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tabs>
                <w:tab w:val="left" w:pos="572"/>
              </w:tabs>
              <w:snapToGrid w:val="0"/>
              <w:spacing w:line="276" w:lineRule="auto"/>
              <w:ind w:left="147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snapToGrid w:val="0"/>
              <w:spacing w:line="276" w:lineRule="auto"/>
              <w:ind w:firstLine="52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D0E6E" w:rsidTr="008D0E6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tabs>
                <w:tab w:val="left" w:pos="572"/>
              </w:tabs>
              <w:snapToGrid w:val="0"/>
              <w:spacing w:line="276" w:lineRule="auto"/>
              <w:ind w:left="147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snapToGrid w:val="0"/>
              <w:spacing w:line="276" w:lineRule="auto"/>
              <w:ind w:firstLine="52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D0E6E" w:rsidTr="008D0E6E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tabs>
                <w:tab w:val="left" w:pos="572"/>
              </w:tabs>
              <w:snapToGrid w:val="0"/>
              <w:spacing w:line="276" w:lineRule="auto"/>
              <w:ind w:left="147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snapToGrid w:val="0"/>
              <w:spacing w:line="276" w:lineRule="auto"/>
              <w:ind w:firstLine="52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D0E6E" w:rsidTr="008D0E6E">
        <w:tc>
          <w:tcPr>
            <w:tcW w:w="154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E6E" w:rsidRDefault="008D0E6E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iCs/>
                <w:color w:val="000000"/>
                <w:lang w:eastAsia="en-US"/>
              </w:rPr>
              <w:t>2. Мероприятия, проводимые в соответствии с Планом гражданской обороны и защиты населения муниципального образования</w:t>
            </w:r>
            <w:r>
              <w:rPr>
                <w:rFonts w:ascii="PT Astra Serif" w:hAnsi="PT Astra Serif"/>
                <w:iCs/>
                <w:color w:val="000000"/>
                <w:lang w:eastAsia="en-US"/>
              </w:rPr>
              <w:br/>
              <w:t>Ульяновской области при выполнении первоочередных мероприятий по гражданской обороне</w:t>
            </w:r>
          </w:p>
        </w:tc>
      </w:tr>
      <w:tr w:rsidR="008D0E6E" w:rsidTr="008D0E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tabs>
                <w:tab w:val="left" w:pos="572"/>
              </w:tabs>
              <w:snapToGrid w:val="0"/>
              <w:spacing w:line="276" w:lineRule="auto"/>
              <w:ind w:left="147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pStyle w:val="211"/>
              <w:widowControl w:val="0"/>
              <w:snapToGrid w:val="0"/>
              <w:spacing w:line="276" w:lineRule="auto"/>
              <w:ind w:right="17" w:firstLine="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napToGrid w:val="0"/>
              <w:spacing w:line="276" w:lineRule="auto"/>
              <w:ind w:right="-208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8D0E6E" w:rsidTr="008D0E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tabs>
                <w:tab w:val="left" w:pos="572"/>
              </w:tabs>
              <w:snapToGrid w:val="0"/>
              <w:spacing w:line="276" w:lineRule="auto"/>
              <w:ind w:left="147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pStyle w:val="211"/>
              <w:widowControl w:val="0"/>
              <w:snapToGrid w:val="0"/>
              <w:spacing w:line="276" w:lineRule="auto"/>
              <w:ind w:right="17" w:firstLine="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napToGrid w:val="0"/>
              <w:spacing w:line="276" w:lineRule="auto"/>
              <w:ind w:right="-208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8D0E6E" w:rsidTr="008D0E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tabs>
                <w:tab w:val="left" w:pos="572"/>
              </w:tabs>
              <w:snapToGrid w:val="0"/>
              <w:spacing w:line="276" w:lineRule="auto"/>
              <w:ind w:left="147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pStyle w:val="211"/>
              <w:widowControl w:val="0"/>
              <w:snapToGrid w:val="0"/>
              <w:spacing w:line="276" w:lineRule="auto"/>
              <w:ind w:right="17" w:firstLine="0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napToGrid w:val="0"/>
              <w:spacing w:line="276" w:lineRule="auto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D0E6E" w:rsidRDefault="008D0E6E" w:rsidP="008D0E6E">
      <w:pPr>
        <w:widowControl w:val="0"/>
        <w:rPr>
          <w:rFonts w:ascii="PT Astra Serif" w:hAnsi="PT Astra Serif"/>
          <w:sz w:val="24"/>
          <w:szCs w:val="24"/>
        </w:rPr>
      </w:pPr>
    </w:p>
    <w:p w:rsidR="008D0E6E" w:rsidRDefault="008D0E6E" w:rsidP="008D0E6E">
      <w:pPr>
        <w:pStyle w:val="8"/>
        <w:keepNext w:val="0"/>
        <w:keepLines w:val="0"/>
        <w:widowControl w:val="0"/>
        <w:tabs>
          <w:tab w:val="left" w:pos="708"/>
        </w:tabs>
        <w:spacing w:befor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Председатель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эвакоприёмной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комиссии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8D0E6E" w:rsidRDefault="008D0E6E" w:rsidP="008D0E6E">
      <w:pPr>
        <w:pStyle w:val="8"/>
        <w:keepNext w:val="0"/>
        <w:keepLines w:val="0"/>
        <w:widowControl w:val="0"/>
        <w:tabs>
          <w:tab w:val="left" w:pos="708"/>
        </w:tabs>
        <w:spacing w:before="0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образования  «Радищевский  район» Ульяновской области                                                                                            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Н.В.Филиппов</w:t>
      </w:r>
      <w:proofErr w:type="spellEnd"/>
    </w:p>
    <w:p w:rsidR="008D0E6E" w:rsidRDefault="008D0E6E" w:rsidP="008D0E6E">
      <w:pPr>
        <w:widowControl w:val="0"/>
        <w:rPr>
          <w:rFonts w:ascii="PT Astra Serif" w:hAnsi="PT Astra Serif"/>
          <w:sz w:val="24"/>
          <w:szCs w:val="24"/>
        </w:rPr>
      </w:pPr>
    </w:p>
    <w:p w:rsidR="008D0E6E" w:rsidRDefault="008D0E6E" w:rsidP="008D0E6E">
      <w:pPr>
        <w:widowControl w:val="0"/>
        <w:rPr>
          <w:rFonts w:ascii="PT Astra Serif" w:hAnsi="PT Astra Serif"/>
        </w:rPr>
      </w:pP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8D0E6E" w:rsidTr="001A7FB0">
        <w:trPr>
          <w:jc w:val="right"/>
        </w:trPr>
        <w:tc>
          <w:tcPr>
            <w:tcW w:w="4362" w:type="dxa"/>
          </w:tcPr>
          <w:p w:rsidR="008D0E6E" w:rsidRDefault="008D0E6E" w:rsidP="001A7FB0">
            <w:pPr>
              <w:pStyle w:val="afff1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8D0E6E" w:rsidRDefault="008D0E6E" w:rsidP="001A7FB0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к постановлению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8D0E6E" w:rsidRDefault="008D0E6E" w:rsidP="001A7FB0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D0E6E" w:rsidRDefault="008D0E6E" w:rsidP="001A7FB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8D0E6E" w:rsidRDefault="008D0E6E" w:rsidP="001A7FB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8D0E6E" w:rsidRDefault="008D0E6E" w:rsidP="001A7FB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8D0E6E" w:rsidRDefault="008D0E6E" w:rsidP="001A7FB0">
            <w:pPr>
              <w:pStyle w:val="afff1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8D0E6E" w:rsidRDefault="008D0E6E" w:rsidP="008D0E6E">
      <w:pPr>
        <w:jc w:val="right"/>
        <w:rPr>
          <w:rFonts w:ascii="PT Astra Serif" w:hAnsi="PT Astra Serif"/>
          <w:b/>
          <w:sz w:val="28"/>
          <w:szCs w:val="28"/>
        </w:rPr>
      </w:pPr>
    </w:p>
    <w:p w:rsidR="008D0E6E" w:rsidRDefault="008D0E6E" w:rsidP="008D0E6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8D0E6E" w:rsidRDefault="008D0E6E" w:rsidP="008D0E6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состояния подготовленности безопасного района к приёму эвакуируемого </w:t>
      </w:r>
    </w:p>
    <w:p w:rsidR="008D0E6E" w:rsidRDefault="008D0E6E" w:rsidP="008D0E6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населения, материальных и культурных ценностей</w:t>
      </w:r>
    </w:p>
    <w:p w:rsidR="008D0E6E" w:rsidRPr="00753DC7" w:rsidRDefault="008D0E6E" w:rsidP="008D0E6E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126"/>
        <w:gridCol w:w="851"/>
        <w:gridCol w:w="709"/>
        <w:gridCol w:w="1275"/>
        <w:gridCol w:w="993"/>
        <w:gridCol w:w="992"/>
        <w:gridCol w:w="709"/>
        <w:gridCol w:w="992"/>
        <w:gridCol w:w="992"/>
        <w:gridCol w:w="709"/>
        <w:gridCol w:w="850"/>
        <w:gridCol w:w="567"/>
        <w:gridCol w:w="567"/>
        <w:gridCol w:w="709"/>
        <w:gridCol w:w="567"/>
        <w:gridCol w:w="567"/>
        <w:gridCol w:w="425"/>
        <w:gridCol w:w="426"/>
      </w:tblGrid>
      <w:tr w:rsidR="008D0E6E" w:rsidTr="00753DC7">
        <w:trPr>
          <w:cantSplit/>
          <w:trHeight w:val="4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 xml:space="preserve">№ </w:t>
            </w:r>
            <w:proofErr w:type="gramStart"/>
            <w:r w:rsidRPr="008D0E6E">
              <w:rPr>
                <w:rFonts w:ascii="PT Astra Serif" w:hAnsi="PT Astra Serif"/>
                <w:lang w:eastAsia="en-US"/>
              </w:rPr>
              <w:t>п</w:t>
            </w:r>
            <w:proofErr w:type="gramEnd"/>
            <w:r w:rsidRPr="008D0E6E">
              <w:rPr>
                <w:rFonts w:ascii="PT Astra Serif" w:hAnsi="PT Astra Serif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Наименование населённых пунктов муниципального образования  Ульяновской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Количество проживающего населения (тыс. чел.)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 xml:space="preserve">Наличие жилой площади  </w:t>
            </w:r>
            <w:r w:rsidRPr="008D0E6E">
              <w:rPr>
                <w:rFonts w:ascii="PT Astra Serif" w:hAnsi="PT Astra Serif"/>
                <w:lang w:eastAsia="en-US"/>
              </w:rPr>
              <w:br/>
              <w:t>(тыс. кв. м)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Площадь (кв. м) служебных,   административных, культурно-бытовых и других  зданий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Pr="008D0E6E" w:rsidRDefault="008D0E6E" w:rsidP="00753DC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Возможная вместимость населённых пунктов</w:t>
            </w:r>
          </w:p>
          <w:p w:rsidR="008D0E6E" w:rsidRPr="008D0E6E" w:rsidRDefault="008D0E6E" w:rsidP="00753DC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(тыс. кв. м)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6E" w:rsidRPr="008D0E6E" w:rsidRDefault="008D0E6E" w:rsidP="00753DC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Состояние инженерно-технической инфраструктуры в населённых пунктах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Готовность социально-бытовой инфраструктуры (ед./тыс. чел.)</w:t>
            </w:r>
          </w:p>
        </w:tc>
      </w:tr>
      <w:tr w:rsidR="00753DC7" w:rsidTr="00753DC7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Pr="008D0E6E" w:rsidRDefault="008D0E6E" w:rsidP="008D0E6E">
            <w:pPr>
              <w:widowControl w:val="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Pr="008D0E6E" w:rsidRDefault="008D0E6E" w:rsidP="008D0E6E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Pr="008D0E6E" w:rsidRDefault="008D0E6E" w:rsidP="008D0E6E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Pr="008D0E6E" w:rsidRDefault="008D0E6E" w:rsidP="008D0E6E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Pr="008D0E6E" w:rsidRDefault="008D0E6E" w:rsidP="008D0E6E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Pr="008D0E6E" w:rsidRDefault="008D0E6E" w:rsidP="00753DC7">
            <w:pPr>
              <w:widowControl w:val="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6E" w:rsidRPr="008D0E6E" w:rsidRDefault="00753DC7" w:rsidP="00753DC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Количество и </w:t>
            </w:r>
            <w:r w:rsidR="008D0E6E" w:rsidRPr="008D0E6E">
              <w:rPr>
                <w:rFonts w:ascii="PT Astra Serif" w:hAnsi="PT Astra Serif"/>
                <w:lang w:eastAsia="en-US"/>
              </w:rPr>
              <w:t>вместимость</w:t>
            </w:r>
          </w:p>
          <w:p w:rsidR="008D0E6E" w:rsidRPr="008D0E6E" w:rsidRDefault="008D0E6E" w:rsidP="00753DC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(ед./чел.)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Pr="008D0E6E" w:rsidRDefault="008D0E6E" w:rsidP="00753DC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Тип, количество</w:t>
            </w:r>
          </w:p>
          <w:p w:rsidR="008D0E6E" w:rsidRPr="008D0E6E" w:rsidRDefault="008D0E6E" w:rsidP="00753DC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 xml:space="preserve">и объём </w:t>
            </w:r>
            <w:proofErr w:type="spellStart"/>
            <w:r w:rsidRPr="008D0E6E">
              <w:rPr>
                <w:rFonts w:ascii="PT Astra Serif" w:hAnsi="PT Astra Serif"/>
                <w:lang w:eastAsia="en-US"/>
              </w:rPr>
              <w:t>водоисточников</w:t>
            </w:r>
            <w:proofErr w:type="spellEnd"/>
          </w:p>
          <w:p w:rsidR="008D0E6E" w:rsidRPr="008D0E6E" w:rsidRDefault="008D0E6E" w:rsidP="00753DC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(ед. куб. м/</w:t>
            </w:r>
            <w:proofErr w:type="spellStart"/>
            <w:r w:rsidRPr="008D0E6E">
              <w:rPr>
                <w:rFonts w:ascii="PT Astra Serif" w:hAnsi="PT Astra Serif"/>
                <w:lang w:eastAsia="en-US"/>
              </w:rPr>
              <w:t>сут</w:t>
            </w:r>
            <w:proofErr w:type="spellEnd"/>
            <w:r w:rsidRPr="008D0E6E">
              <w:rPr>
                <w:rFonts w:ascii="PT Astra Serif" w:hAnsi="PT Astra Serif"/>
                <w:lang w:eastAsia="en-US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Тип источника электроснабжения</w:t>
            </w:r>
          </w:p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и мощность  (кВт)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Расстояние до ближайшей станции высадки эвакуируемого населения (</w:t>
            </w:r>
            <w:proofErr w:type="gramStart"/>
            <w:r w:rsidRPr="008D0E6E">
              <w:rPr>
                <w:rFonts w:ascii="PT Astra Serif" w:hAnsi="PT Astra Serif"/>
                <w:lang w:eastAsia="en-US"/>
              </w:rPr>
              <w:t>км</w:t>
            </w:r>
            <w:proofErr w:type="gramEnd"/>
            <w:r w:rsidRPr="008D0E6E">
              <w:rPr>
                <w:rFonts w:ascii="PT Astra Serif" w:hAnsi="PT Astra Serif"/>
                <w:lang w:eastAsia="en-US"/>
              </w:rPr>
              <w:t>/название)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Тип покрытия  дорог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Pr="008D0E6E" w:rsidRDefault="008D0E6E" w:rsidP="008D0E6E">
            <w:pPr>
              <w:pStyle w:val="a7"/>
              <w:widowControl w:val="0"/>
              <w:spacing w:line="276" w:lineRule="auto"/>
              <w:ind w:left="0" w:right="0"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8D0E6E">
              <w:rPr>
                <w:rFonts w:ascii="PT Astra Serif" w:hAnsi="PT Astra Serif"/>
                <w:sz w:val="20"/>
                <w:lang w:eastAsia="en-US"/>
              </w:rPr>
              <w:t xml:space="preserve">Организации </w:t>
            </w:r>
            <w:proofErr w:type="gramStart"/>
            <w:r w:rsidRPr="008D0E6E">
              <w:rPr>
                <w:rFonts w:ascii="PT Astra Serif" w:hAnsi="PT Astra Serif"/>
                <w:sz w:val="20"/>
                <w:lang w:eastAsia="en-US"/>
              </w:rPr>
              <w:t>общественного</w:t>
            </w:r>
            <w:proofErr w:type="gramEnd"/>
          </w:p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питания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0E6E" w:rsidRPr="008D0E6E" w:rsidRDefault="008D0E6E" w:rsidP="008D0E6E">
            <w:pPr>
              <w:pStyle w:val="a7"/>
              <w:widowControl w:val="0"/>
              <w:spacing w:line="276" w:lineRule="auto"/>
              <w:ind w:left="0" w:right="0"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8D0E6E">
              <w:rPr>
                <w:rFonts w:ascii="PT Astra Serif" w:hAnsi="PT Astra Serif"/>
                <w:sz w:val="20"/>
                <w:lang w:eastAsia="en-US"/>
              </w:rPr>
              <w:t>Организации бытового обслуживания</w:t>
            </w:r>
          </w:p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Pr="008D0E6E" w:rsidRDefault="008D0E6E" w:rsidP="00753DC7">
            <w:pPr>
              <w:pStyle w:val="a7"/>
              <w:widowControl w:val="0"/>
              <w:spacing w:line="276" w:lineRule="auto"/>
              <w:ind w:left="0" w:right="0"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8D0E6E">
              <w:rPr>
                <w:rFonts w:ascii="PT Astra Serif" w:hAnsi="PT Astra Serif"/>
                <w:sz w:val="20"/>
                <w:lang w:eastAsia="en-US"/>
              </w:rPr>
              <w:t>Организации</w:t>
            </w:r>
            <w:r w:rsidR="00753DC7">
              <w:rPr>
                <w:rFonts w:ascii="PT Astra Serif" w:hAnsi="PT Astra Serif"/>
                <w:sz w:val="20"/>
                <w:lang w:eastAsia="en-US"/>
              </w:rPr>
              <w:t xml:space="preserve"> </w:t>
            </w:r>
            <w:r w:rsidRPr="008D0E6E">
              <w:rPr>
                <w:rFonts w:ascii="PT Astra Serif" w:hAnsi="PT Astra Serif"/>
                <w:sz w:val="20"/>
                <w:lang w:eastAsia="en-US"/>
              </w:rPr>
              <w:t>торговли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Учреждения здравоохранения</w:t>
            </w:r>
          </w:p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Pr="008D0E6E" w:rsidRDefault="008D0E6E" w:rsidP="00753DC7">
            <w:pPr>
              <w:pStyle w:val="a7"/>
              <w:widowControl w:val="0"/>
              <w:spacing w:line="276" w:lineRule="auto"/>
              <w:ind w:left="0" w:right="0"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8D0E6E">
              <w:rPr>
                <w:rFonts w:ascii="PT Astra Serif" w:hAnsi="PT Astra Serif"/>
                <w:sz w:val="20"/>
                <w:lang w:eastAsia="en-US"/>
              </w:rPr>
              <w:t>Организации</w:t>
            </w:r>
            <w:r w:rsidR="00753DC7">
              <w:rPr>
                <w:rFonts w:ascii="PT Astra Serif" w:hAnsi="PT Astra Serif"/>
                <w:sz w:val="20"/>
                <w:lang w:eastAsia="en-US"/>
              </w:rPr>
              <w:t xml:space="preserve"> </w:t>
            </w:r>
            <w:r w:rsidRPr="008D0E6E">
              <w:rPr>
                <w:rFonts w:ascii="PT Astra Serif" w:hAnsi="PT Astra Serif"/>
                <w:sz w:val="20"/>
                <w:lang w:eastAsia="en-US"/>
              </w:rPr>
              <w:t>связи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Pr="008D0E6E" w:rsidRDefault="008D0E6E" w:rsidP="008D0E6E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D0E6E">
              <w:rPr>
                <w:rFonts w:ascii="PT Astra Serif" w:hAnsi="PT Astra Serif"/>
                <w:lang w:eastAsia="en-US"/>
              </w:rPr>
              <w:t>Образовательные учреждения</w:t>
            </w:r>
          </w:p>
        </w:tc>
      </w:tr>
      <w:tr w:rsidR="00753DC7" w:rsidTr="00753DC7">
        <w:trPr>
          <w:cantSplit/>
          <w:trHeight w:val="23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Default="008D0E6E" w:rsidP="00753DC7">
            <w:pPr>
              <w:spacing w:line="276" w:lineRule="auto"/>
              <w:ind w:left="113" w:right="11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убежищ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Default="008D0E6E" w:rsidP="00753DC7">
            <w:pPr>
              <w:spacing w:line="276" w:lineRule="auto"/>
              <w:ind w:left="113" w:right="113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противорадиа</w:t>
            </w:r>
            <w:proofErr w:type="spellEnd"/>
            <w:r>
              <w:rPr>
                <w:rFonts w:ascii="PT Astra Serif" w:hAnsi="PT Astra Serif"/>
                <w:lang w:eastAsia="en-US"/>
              </w:rPr>
              <w:t>-</w:t>
            </w:r>
          </w:p>
          <w:p w:rsidR="008D0E6E" w:rsidRDefault="008D0E6E" w:rsidP="00753DC7">
            <w:pPr>
              <w:spacing w:line="276" w:lineRule="auto"/>
              <w:ind w:left="113" w:right="113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ционных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укрытий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0E6E" w:rsidRDefault="008D0E6E" w:rsidP="00753DC7">
            <w:pPr>
              <w:spacing w:line="276" w:lineRule="auto"/>
              <w:ind w:left="113" w:right="11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заглубленные и другие помещения подземного пространства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6E" w:rsidRDefault="008D0E6E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753DC7" w:rsidTr="00753DC7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6E" w:rsidRDefault="008D0E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753DC7" w:rsidTr="00753DC7">
        <w:trPr>
          <w:trHeight w:val="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6E" w:rsidRDefault="008D0E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753DC7" w:rsidTr="00753DC7">
        <w:trPr>
          <w:trHeight w:val="1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6E" w:rsidRDefault="008D0E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6E" w:rsidRDefault="00753DC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ИТОГО  </w:t>
            </w:r>
            <w:r w:rsidR="008D0E6E">
              <w:rPr>
                <w:rFonts w:ascii="PT Astra Serif" w:hAnsi="PT Astra Serif"/>
                <w:sz w:val="16"/>
                <w:szCs w:val="16"/>
                <w:lang w:eastAsia="en-US"/>
              </w:rPr>
              <w:t>в 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753DC7" w:rsidTr="00753DC7">
        <w:trPr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6E" w:rsidRDefault="008D0E6E" w:rsidP="00753DC7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ИТОГО в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6E" w:rsidRDefault="008D0E6E" w:rsidP="00753DC7">
            <w:pPr>
              <w:widowControl w:val="0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8D0E6E" w:rsidRPr="00753DC7" w:rsidRDefault="008D0E6E" w:rsidP="00753DC7">
      <w:pPr>
        <w:pStyle w:val="8"/>
        <w:keepNext w:val="0"/>
        <w:keepLines w:val="0"/>
        <w:widowControl w:val="0"/>
        <w:tabs>
          <w:tab w:val="left" w:pos="708"/>
        </w:tabs>
        <w:spacing w:before="0"/>
        <w:rPr>
          <w:rFonts w:ascii="PT Astra Serif" w:hAnsi="PT Astra Serif"/>
          <w:i/>
          <w:sz w:val="16"/>
          <w:szCs w:val="16"/>
        </w:rPr>
      </w:pPr>
    </w:p>
    <w:p w:rsidR="008D0E6E" w:rsidRPr="00753DC7" w:rsidRDefault="008D0E6E" w:rsidP="00753DC7">
      <w:pPr>
        <w:pStyle w:val="8"/>
        <w:keepNext w:val="0"/>
        <w:keepLines w:val="0"/>
        <w:widowControl w:val="0"/>
        <w:tabs>
          <w:tab w:val="left" w:pos="708"/>
        </w:tabs>
        <w:spacing w:before="0"/>
        <w:ind w:left="-284"/>
        <w:rPr>
          <w:rFonts w:ascii="PT Astra Serif" w:hAnsi="PT Astra Serif"/>
          <w:color w:val="000000" w:themeColor="text1"/>
          <w:sz w:val="24"/>
          <w:szCs w:val="24"/>
        </w:rPr>
      </w:pPr>
      <w:r w:rsidRPr="00753DC7">
        <w:rPr>
          <w:rFonts w:ascii="PT Astra Serif" w:hAnsi="PT Astra Serif"/>
          <w:color w:val="000000" w:themeColor="text1"/>
          <w:sz w:val="24"/>
          <w:szCs w:val="24"/>
        </w:rPr>
        <w:t xml:space="preserve">Председатель </w:t>
      </w:r>
      <w:proofErr w:type="spellStart"/>
      <w:r w:rsidRPr="00753DC7">
        <w:rPr>
          <w:rFonts w:ascii="PT Astra Serif" w:hAnsi="PT Astra Serif"/>
          <w:color w:val="000000" w:themeColor="text1"/>
          <w:sz w:val="24"/>
          <w:szCs w:val="24"/>
        </w:rPr>
        <w:t>эвакоприёмной</w:t>
      </w:r>
      <w:proofErr w:type="spellEnd"/>
      <w:r w:rsidRPr="00753DC7">
        <w:rPr>
          <w:rFonts w:ascii="PT Astra Serif" w:hAnsi="PT Astra Serif"/>
          <w:color w:val="000000" w:themeColor="text1"/>
          <w:sz w:val="24"/>
          <w:szCs w:val="24"/>
        </w:rPr>
        <w:t xml:space="preserve"> комиссии </w:t>
      </w:r>
      <w:proofErr w:type="gramStart"/>
      <w:r w:rsidRPr="00753DC7">
        <w:rPr>
          <w:rFonts w:ascii="PT Astra Serif" w:hAnsi="PT Astra Serif"/>
          <w:color w:val="000000" w:themeColor="text1"/>
          <w:sz w:val="24"/>
          <w:szCs w:val="24"/>
        </w:rPr>
        <w:t>муниципального</w:t>
      </w:r>
      <w:proofErr w:type="gramEnd"/>
      <w:r w:rsidRPr="00753DC7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</w:p>
    <w:p w:rsidR="00753DC7" w:rsidRDefault="008D0E6E" w:rsidP="00753DC7">
      <w:pPr>
        <w:pStyle w:val="8"/>
        <w:keepNext w:val="0"/>
        <w:keepLines w:val="0"/>
        <w:widowControl w:val="0"/>
        <w:tabs>
          <w:tab w:val="left" w:pos="708"/>
        </w:tabs>
        <w:spacing w:before="0"/>
        <w:ind w:left="-284"/>
        <w:rPr>
          <w:rFonts w:ascii="PT Astra Serif" w:hAnsi="PT Astra Serif"/>
          <w:color w:val="000000" w:themeColor="text1"/>
          <w:sz w:val="24"/>
          <w:szCs w:val="24"/>
        </w:rPr>
      </w:pPr>
      <w:r w:rsidRPr="00753DC7">
        <w:rPr>
          <w:rFonts w:ascii="PT Astra Serif" w:hAnsi="PT Astra Serif"/>
          <w:color w:val="000000" w:themeColor="text1"/>
          <w:sz w:val="24"/>
          <w:szCs w:val="24"/>
        </w:rPr>
        <w:t xml:space="preserve">образования  «Радищевский  район» Ульяновской области                                            </w:t>
      </w:r>
      <w:r w:rsidR="00753DC7" w:rsidRPr="00753DC7">
        <w:rPr>
          <w:rFonts w:ascii="PT Astra Serif" w:hAnsi="PT Astra Serif"/>
          <w:color w:val="000000" w:themeColor="text1"/>
          <w:sz w:val="24"/>
          <w:szCs w:val="24"/>
        </w:rPr>
        <w:t xml:space="preserve">                               </w:t>
      </w:r>
      <w:r w:rsidRPr="00753DC7">
        <w:rPr>
          <w:rFonts w:ascii="PT Astra Serif" w:hAnsi="PT Astra Serif"/>
          <w:color w:val="000000" w:themeColor="text1"/>
          <w:sz w:val="24"/>
          <w:szCs w:val="24"/>
        </w:rPr>
        <w:t xml:space="preserve">                     </w:t>
      </w:r>
      <w:r w:rsidR="00753DC7">
        <w:rPr>
          <w:rFonts w:ascii="PT Astra Serif" w:hAnsi="PT Astra Serif"/>
          <w:color w:val="000000" w:themeColor="text1"/>
          <w:sz w:val="24"/>
          <w:szCs w:val="24"/>
        </w:rPr>
        <w:t xml:space="preserve">                                     </w:t>
      </w:r>
      <w:r w:rsidRPr="00753DC7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Pr="00753DC7">
        <w:rPr>
          <w:rFonts w:ascii="PT Astra Serif" w:hAnsi="PT Astra Serif"/>
          <w:color w:val="000000" w:themeColor="text1"/>
          <w:sz w:val="24"/>
          <w:szCs w:val="24"/>
        </w:rPr>
        <w:t>Н.В.Филиппов</w:t>
      </w:r>
      <w:proofErr w:type="spellEnd"/>
    </w:p>
    <w:p w:rsidR="008D0E6E" w:rsidRPr="00753DC7" w:rsidRDefault="00753DC7" w:rsidP="00753DC7">
      <w:pPr>
        <w:pStyle w:val="8"/>
        <w:keepNext w:val="0"/>
        <w:keepLines w:val="0"/>
        <w:widowControl w:val="0"/>
        <w:tabs>
          <w:tab w:val="left" w:pos="708"/>
        </w:tabs>
        <w:spacing w:before="0"/>
        <w:ind w:left="-284"/>
        <w:jc w:val="center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_____________</w:t>
      </w:r>
    </w:p>
    <w:p w:rsidR="008D0E6E" w:rsidRDefault="008D0E6E" w:rsidP="00753DC7">
      <w:pPr>
        <w:widowControl w:val="0"/>
        <w:rPr>
          <w:rFonts w:ascii="PT Astra Serif" w:hAnsi="PT Astra Serif"/>
          <w:sz w:val="26"/>
        </w:rPr>
        <w:sectPr w:rsidR="008D0E6E" w:rsidSect="008D0E6E">
          <w:pgSz w:w="16838" w:h="11906" w:orient="landscape"/>
          <w:pgMar w:top="1701" w:right="567" w:bottom="426" w:left="960" w:header="709" w:footer="709" w:gutter="0"/>
          <w:cols w:space="720"/>
        </w:sectPr>
      </w:pP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753DC7" w:rsidTr="001A7FB0">
        <w:trPr>
          <w:jc w:val="right"/>
        </w:trPr>
        <w:tc>
          <w:tcPr>
            <w:tcW w:w="4362" w:type="dxa"/>
          </w:tcPr>
          <w:p w:rsidR="00753DC7" w:rsidRDefault="00753DC7" w:rsidP="001A7FB0">
            <w:pPr>
              <w:pStyle w:val="afff1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753DC7" w:rsidRDefault="00753DC7" w:rsidP="001A7FB0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к постановлению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753DC7" w:rsidRDefault="00753DC7" w:rsidP="001A7FB0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53DC7" w:rsidRDefault="00753DC7" w:rsidP="001A7FB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753DC7" w:rsidRDefault="00753DC7" w:rsidP="001A7FB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753DC7" w:rsidRDefault="00753DC7" w:rsidP="001A7FB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753DC7" w:rsidRDefault="00753DC7" w:rsidP="001A7FB0">
            <w:pPr>
              <w:pStyle w:val="afff1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8D0E6E" w:rsidRDefault="008D0E6E" w:rsidP="008D0E6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  <w:sz w:val="28"/>
          <w:szCs w:val="28"/>
        </w:rPr>
      </w:pPr>
    </w:p>
    <w:p w:rsidR="008D0E6E" w:rsidRDefault="008D0E6E" w:rsidP="008D0E6E">
      <w:pPr>
        <w:autoSpaceDE w:val="0"/>
        <w:autoSpaceDN w:val="0"/>
        <w:adjustRightInd w:val="0"/>
        <w:ind w:firstLine="540"/>
        <w:jc w:val="right"/>
        <w:rPr>
          <w:rFonts w:ascii="PT Astra Serif" w:hAnsi="PT Astra Serif"/>
          <w:sz w:val="28"/>
          <w:szCs w:val="28"/>
        </w:rPr>
      </w:pPr>
    </w:p>
    <w:p w:rsidR="008D0E6E" w:rsidRDefault="008D0E6E" w:rsidP="00753DC7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8D0E6E" w:rsidRDefault="008D0E6E" w:rsidP="00753DC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МЕРОПРИЯТИЯ</w:t>
      </w:r>
    </w:p>
    <w:p w:rsidR="008D0E6E" w:rsidRDefault="008D0E6E" w:rsidP="00753DC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 заблаговременной</w:t>
      </w:r>
      <w:r w:rsidR="00753DC7">
        <w:rPr>
          <w:rFonts w:ascii="PT Astra Serif" w:hAnsi="PT Astra Serif"/>
          <w:b/>
          <w:bCs/>
          <w:sz w:val="28"/>
          <w:szCs w:val="28"/>
        </w:rPr>
        <w:t xml:space="preserve"> подготовке безопасного района </w:t>
      </w:r>
      <w:r>
        <w:rPr>
          <w:rFonts w:ascii="PT Astra Serif" w:hAnsi="PT Astra Serif"/>
          <w:b/>
          <w:bCs/>
          <w:sz w:val="28"/>
          <w:szCs w:val="28"/>
        </w:rPr>
        <w:t>к проведению эвакуации населения, материальных и культурных ценностей</w:t>
      </w:r>
    </w:p>
    <w:p w:rsidR="008D0E6E" w:rsidRDefault="008D0E6E" w:rsidP="00753DC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военное время</w:t>
      </w:r>
    </w:p>
    <w:p w:rsidR="008D0E6E" w:rsidRDefault="008D0E6E" w:rsidP="00753DC7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Cs/>
          <w:sz w:val="28"/>
          <w:szCs w:val="28"/>
        </w:rPr>
      </w:pPr>
    </w:p>
    <w:p w:rsidR="008D0E6E" w:rsidRDefault="008D0E6E" w:rsidP="00753DC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bCs/>
          <w:sz w:val="28"/>
          <w:szCs w:val="28"/>
        </w:rPr>
        <w:t>Заблаговременная подготовка безопасного района  к эвакуации населения, материальных и культурных ценностей включает в себя следующие мероприятия:</w:t>
      </w:r>
    </w:p>
    <w:p w:rsidR="008D0E6E" w:rsidRDefault="008D0E6E" w:rsidP="00753DC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 в повседневной деятельности:</w:t>
      </w:r>
    </w:p>
    <w:p w:rsidR="008D0E6E" w:rsidRDefault="008D0E6E" w:rsidP="00753DC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качественную оценку подготовленности инфраструктуры безопасного района к приёму, размещению и первоочередному жизнеобеспечению эвакуируемого населения, размещению и обеспечению сохранности эвакуируемых материальных и культурных ценностей;</w:t>
      </w:r>
    </w:p>
    <w:p w:rsidR="008D0E6E" w:rsidRDefault="008D0E6E" w:rsidP="00753DC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подготовку эвакуационных маршрутов к проведению эвакуации населения, материальных и культурных ценностей в безопасные районы;</w:t>
      </w:r>
    </w:p>
    <w:p w:rsidR="008D0E6E" w:rsidRDefault="008D0E6E" w:rsidP="00753DC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обеспечение бесперебойного </w:t>
      </w:r>
      <w:proofErr w:type="spellStart"/>
      <w:r>
        <w:rPr>
          <w:rFonts w:ascii="PT Astra Serif" w:hAnsi="PT Astra Serif"/>
          <w:sz w:val="28"/>
          <w:szCs w:val="28"/>
        </w:rPr>
        <w:t>энерго</w:t>
      </w:r>
      <w:proofErr w:type="spellEnd"/>
      <w:r>
        <w:rPr>
          <w:rFonts w:ascii="PT Astra Serif" w:hAnsi="PT Astra Serif"/>
          <w:sz w:val="28"/>
          <w:szCs w:val="28"/>
        </w:rPr>
        <w:t>- и водоснабжения безопасных районов с учётом подготовки к размещению эвакуируемого населения;</w:t>
      </w:r>
    </w:p>
    <w:p w:rsidR="008D0E6E" w:rsidRDefault="008D0E6E" w:rsidP="00753DC7">
      <w:pPr>
        <w:ind w:firstLine="720"/>
        <w:jc w:val="both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объёма продукции организаций общественного питания, мощностей коммунально-бытового обеспечения в безопасных районах;</w:t>
      </w:r>
    </w:p>
    <w:p w:rsidR="008D0E6E" w:rsidRDefault="008D0E6E" w:rsidP="00753DC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наращивание коечного фонда учреждений здравоохранения с учётом подготовки к размещению эвакуируемого населения;</w:t>
      </w:r>
    </w:p>
    <w:p w:rsidR="008D0E6E" w:rsidRDefault="008D0E6E" w:rsidP="00753DC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парка автомобилей;</w:t>
      </w:r>
    </w:p>
    <w:p w:rsidR="008D0E6E" w:rsidRDefault="008D0E6E" w:rsidP="00753DC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оформление ордеров на занятие помещений для временного проживания;</w:t>
      </w:r>
    </w:p>
    <w:p w:rsidR="008D0E6E" w:rsidRDefault="008D0E6E" w:rsidP="00753DC7">
      <w:pPr>
        <w:snapToGrid w:val="0"/>
        <w:ind w:firstLine="720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развитие сети связи в каждом населённом пункте безопасного района;</w:t>
      </w:r>
    </w:p>
    <w:p w:rsidR="008D0E6E" w:rsidRDefault="008D0E6E" w:rsidP="00753DC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2) </w:t>
      </w:r>
      <w:r>
        <w:rPr>
          <w:rFonts w:ascii="PT Astra Serif" w:hAnsi="PT Astra Serif"/>
          <w:iCs/>
          <w:color w:val="000000"/>
          <w:sz w:val="28"/>
          <w:szCs w:val="28"/>
        </w:rPr>
        <w:t>при выполнении первоочередных мероприятий по гражданской обороне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8D0E6E" w:rsidRDefault="008D0E6E" w:rsidP="00753DC7">
      <w:pPr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подготовку безопасного района к приёму и размещению эвакуируемого населения, материальных и культурных ценностей;</w:t>
      </w:r>
    </w:p>
    <w:p w:rsidR="008D0E6E" w:rsidRDefault="008D0E6E" w:rsidP="00753DC7">
      <w:pPr>
        <w:snapToGri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оборудование помещений для продолжения деятельности эвакуируемых организаций;</w:t>
      </w:r>
    </w:p>
    <w:p w:rsidR="008D0E6E" w:rsidRDefault="008D0E6E" w:rsidP="00753DC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оборудование помещений для хранения материальных и культурных ценностей;</w:t>
      </w:r>
    </w:p>
    <w:p w:rsidR="008D0E6E" w:rsidRDefault="008D0E6E" w:rsidP="00753DC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подготовку и развёртывание пунктов питания для эвакуируемого населения; </w:t>
      </w:r>
    </w:p>
    <w:p w:rsidR="008D0E6E" w:rsidRDefault="008D0E6E" w:rsidP="00753DC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приведение в готовность эвакуационных маршрутов к проведению эвакуации населения, материальных и культурных ценностей;</w:t>
      </w:r>
    </w:p>
    <w:p w:rsidR="008D0E6E" w:rsidRDefault="008D0E6E" w:rsidP="00753DC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подготовку транспортных сре</w:t>
      </w:r>
      <w:proofErr w:type="gramStart"/>
      <w:r>
        <w:rPr>
          <w:rFonts w:ascii="PT Astra Serif" w:hAnsi="PT Astra Serif"/>
          <w:sz w:val="28"/>
          <w:szCs w:val="28"/>
        </w:rPr>
        <w:t>дств дл</w:t>
      </w:r>
      <w:proofErr w:type="gramEnd"/>
      <w:r>
        <w:rPr>
          <w:rFonts w:ascii="PT Astra Serif" w:hAnsi="PT Astra Serif"/>
          <w:sz w:val="28"/>
          <w:szCs w:val="28"/>
        </w:rPr>
        <w:t>я перевозки эвакуируемого населения, материальных и культурных ценностей;</w:t>
      </w:r>
    </w:p>
    <w:p w:rsidR="008D0E6E" w:rsidRDefault="008D0E6E" w:rsidP="00753DC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укрытие населения в защитных сооружениях гражданской обороны (заглубленные и другие помещения подземного пространства) на территории муниципального образования.</w:t>
      </w:r>
    </w:p>
    <w:p w:rsidR="008D0E6E" w:rsidRDefault="008D0E6E" w:rsidP="00753DC7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</w:t>
      </w:r>
      <w:r w:rsidR="00753DC7">
        <w:rPr>
          <w:rFonts w:ascii="PT Astra Serif" w:hAnsi="PT Astra Serif"/>
        </w:rPr>
        <w:t>______________</w:t>
      </w: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753DC7" w:rsidRDefault="00753DC7" w:rsidP="008D0E6E">
      <w:pPr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pStyle w:val="afff1"/>
        <w:ind w:left="0"/>
        <w:rPr>
          <w:rFonts w:ascii="PT Astra Serif" w:hAnsi="PT Astra Serif"/>
        </w:rPr>
      </w:pPr>
    </w:p>
    <w:tbl>
      <w:tblPr>
        <w:tblStyle w:val="ad"/>
        <w:tblW w:w="0" w:type="auto"/>
        <w:jc w:val="right"/>
        <w:tblInd w:w="-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</w:tblGrid>
      <w:tr w:rsidR="00753DC7" w:rsidTr="001A7FB0">
        <w:trPr>
          <w:jc w:val="right"/>
        </w:trPr>
        <w:tc>
          <w:tcPr>
            <w:tcW w:w="4362" w:type="dxa"/>
          </w:tcPr>
          <w:p w:rsidR="00753DC7" w:rsidRDefault="00753DC7" w:rsidP="001A7FB0">
            <w:pPr>
              <w:pStyle w:val="afff1"/>
              <w:spacing w:line="360" w:lineRule="auto"/>
              <w:ind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753DC7" w:rsidRDefault="00753DC7" w:rsidP="001A7FB0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 xml:space="preserve">к постановлению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:rsidR="00753DC7" w:rsidRDefault="00753DC7" w:rsidP="001A7FB0">
            <w:pPr>
              <w:shd w:val="clear" w:color="auto" w:fill="FFFFFF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753DC7" w:rsidRDefault="00753DC7" w:rsidP="001A7FB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«Радищевский район»</w:t>
            </w:r>
          </w:p>
          <w:p w:rsidR="00753DC7" w:rsidRDefault="00753DC7" w:rsidP="001A7FB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Ульяновской области</w:t>
            </w:r>
          </w:p>
          <w:p w:rsidR="00753DC7" w:rsidRDefault="00753DC7" w:rsidP="001A7FB0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  <w:t>от ___________________ № _____</w:t>
            </w:r>
          </w:p>
          <w:p w:rsidR="00753DC7" w:rsidRDefault="00753DC7" w:rsidP="001A7FB0">
            <w:pPr>
              <w:pStyle w:val="afff1"/>
              <w:shd w:val="clear" w:color="auto" w:fill="auto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8D0E6E" w:rsidRDefault="008D0E6E" w:rsidP="008D0E6E">
      <w:pPr>
        <w:jc w:val="right"/>
        <w:rPr>
          <w:rFonts w:ascii="PT Astra Serif" w:hAnsi="PT Astra Serif"/>
        </w:rPr>
      </w:pPr>
    </w:p>
    <w:p w:rsidR="008D0E6E" w:rsidRDefault="008D0E6E" w:rsidP="008D0E6E">
      <w:pPr>
        <w:rPr>
          <w:rFonts w:ascii="PT Astra Serif" w:hAnsi="PT Astra Serif"/>
        </w:rPr>
      </w:pPr>
    </w:p>
    <w:p w:rsidR="008D0E6E" w:rsidRDefault="008D0E6E" w:rsidP="008D0E6E">
      <w:pPr>
        <w:jc w:val="both"/>
        <w:rPr>
          <w:rFonts w:ascii="PT Astra Serif" w:hAnsi="PT Astra Serif"/>
          <w:sz w:val="26"/>
        </w:rPr>
      </w:pPr>
    </w:p>
    <w:p w:rsidR="008D0E6E" w:rsidRPr="00753DC7" w:rsidRDefault="008D0E6E" w:rsidP="008D0E6E">
      <w:pPr>
        <w:jc w:val="center"/>
        <w:rPr>
          <w:rFonts w:ascii="PT Astra Serif" w:hAnsi="PT Astra Serif"/>
          <w:b/>
          <w:sz w:val="28"/>
          <w:szCs w:val="28"/>
        </w:rPr>
      </w:pPr>
      <w:r w:rsidRPr="00753DC7">
        <w:rPr>
          <w:rFonts w:ascii="PT Astra Serif" w:hAnsi="PT Astra Serif"/>
          <w:b/>
          <w:sz w:val="28"/>
          <w:szCs w:val="28"/>
        </w:rPr>
        <w:t>МЕТОДИЧЕСКИЕ РЕКОМЕНДАЦИИ</w:t>
      </w:r>
    </w:p>
    <w:p w:rsidR="008D0E6E" w:rsidRPr="00753DC7" w:rsidRDefault="008D0E6E" w:rsidP="008D0E6E">
      <w:pPr>
        <w:jc w:val="center"/>
        <w:rPr>
          <w:rFonts w:ascii="PT Astra Serif" w:hAnsi="PT Astra Serif"/>
          <w:b/>
          <w:sz w:val="28"/>
          <w:szCs w:val="28"/>
        </w:rPr>
      </w:pPr>
      <w:r w:rsidRPr="00753DC7">
        <w:rPr>
          <w:rFonts w:ascii="PT Astra Serif" w:hAnsi="PT Astra Serif"/>
          <w:b/>
          <w:sz w:val="28"/>
          <w:szCs w:val="28"/>
        </w:rPr>
        <w:t>по заполнению характеристики состояния подготовленности безопасного  района  к приему эвакуируемого населения, материальных и культурных ценностей в военное время</w:t>
      </w:r>
    </w:p>
    <w:p w:rsidR="008D0E6E" w:rsidRDefault="008D0E6E" w:rsidP="008D0E6E">
      <w:pPr>
        <w:rPr>
          <w:rFonts w:ascii="PT Astra Serif" w:hAnsi="PT Astra Serif"/>
          <w:sz w:val="28"/>
          <w:szCs w:val="28"/>
        </w:rPr>
      </w:pPr>
    </w:p>
    <w:p w:rsidR="008D0E6E" w:rsidRDefault="008D0E6E" w:rsidP="008D0E6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Состояние подготовленности безопасного района оценивается по форме характеристики состояния подготовленности безопасного района  к приёму эвакуируемого населения, материальных и культурных ценностей в военное время.</w:t>
      </w:r>
    </w:p>
    <w:p w:rsidR="008D0E6E" w:rsidRDefault="008D0E6E" w:rsidP="008D0E6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анализе имеющегося жилого фонда целесообразно предусматривать для размещения эвакуируемого населения санатории, пансионаты, дома отдыха, отапливаемые дома дачных кооперативов, садоводческих товариществ и дома жителей населенных пунктов. При оценке жилой площади (кв. метров) учитываются площади всех этих помещений.</w:t>
      </w:r>
    </w:p>
    <w:p w:rsidR="008D0E6E" w:rsidRDefault="008D0E6E" w:rsidP="008D0E6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площадь нежилых помещений (кв. метров), планируемых для размещения эвакуируемого населения в безопасный район, объектов экономики и материальных ценностей, включаются здания домов культуры, клубов, кинотеатров, спортивных сооружений, складов и другие административные здания на территории населенного пункта.</w:t>
      </w:r>
    </w:p>
    <w:p w:rsidR="008D0E6E" w:rsidRDefault="008D0E6E" w:rsidP="008D0E6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Потенциальная возможность по расселению эвакуируемого населения (в тыс. человек) определяется в населенном пункте из расчета не менее 2,5 кв. метра жилой площади на одного человека.</w:t>
      </w:r>
    </w:p>
    <w:p w:rsidR="008D0E6E" w:rsidRDefault="008D0E6E" w:rsidP="008D0E6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оценке состояния инженерной защиты эвакуируемого и местного населения от современных средств поражения  уточняется количество защитных сооружениях гражданской обороны (заглубленные и другие помещения подземного пространства) на территории муниципального образования.</w:t>
      </w:r>
    </w:p>
    <w:p w:rsidR="008D0E6E" w:rsidRDefault="008D0E6E" w:rsidP="00753DC7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оценке возможностей источников водоснабжения учитываются требования СНиП  2.01.51-90 «Инженерно-технические мероприятия гражданской обороны», ГОСТ 22.3.006-87В «Нормы обеспечения населения», ГОСТ  </w:t>
      </w:r>
      <w:proofErr w:type="gramStart"/>
      <w:r>
        <w:rPr>
          <w:rFonts w:ascii="PT Astra Serif" w:hAnsi="PT Astra Serif"/>
          <w:sz w:val="28"/>
          <w:szCs w:val="28"/>
        </w:rPr>
        <w:t>Р</w:t>
      </w:r>
      <w:proofErr w:type="gramEnd"/>
      <w:r>
        <w:rPr>
          <w:rFonts w:ascii="PT Astra Serif" w:hAnsi="PT Astra Serif"/>
          <w:sz w:val="28"/>
          <w:szCs w:val="28"/>
        </w:rPr>
        <w:t xml:space="preserve"> 22.6.01-95 «Защита систем хозяйственно-питьевого водоснабжения. Общие требования» по минимальным физиолого-гигиеническим нормам обеспечения населения водой при ее дефиците, вызванном  заражением </w:t>
      </w:r>
      <w:proofErr w:type="spellStart"/>
      <w:r>
        <w:rPr>
          <w:rFonts w:ascii="PT Astra Serif" w:hAnsi="PT Astra Serif"/>
          <w:sz w:val="28"/>
          <w:szCs w:val="28"/>
        </w:rPr>
        <w:t>водоисточников</w:t>
      </w:r>
      <w:proofErr w:type="spellEnd"/>
      <w:r>
        <w:rPr>
          <w:rFonts w:ascii="PT Astra Serif" w:hAnsi="PT Astra Serif"/>
          <w:sz w:val="28"/>
          <w:szCs w:val="28"/>
        </w:rPr>
        <w:t xml:space="preserve"> или выходе из строя систем водоснабжения в военное время. </w:t>
      </w:r>
    </w:p>
    <w:p w:rsidR="008D0E6E" w:rsidRDefault="008D0E6E" w:rsidP="00753DC7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Пункты высадки (железнодорожные станции) оцениваются по </w:t>
      </w:r>
      <w:r>
        <w:rPr>
          <w:rFonts w:ascii="PT Astra Serif" w:hAnsi="PT Astra Serif"/>
          <w:sz w:val="28"/>
          <w:szCs w:val="28"/>
        </w:rPr>
        <w:lastRenderedPageBreak/>
        <w:t>возможности обеспечить беспрепятственное прибытие эвакуационных эшелонов и подачу транспортных сре</w:t>
      </w:r>
      <w:proofErr w:type="gramStart"/>
      <w:r>
        <w:rPr>
          <w:rFonts w:ascii="PT Astra Serif" w:hAnsi="PT Astra Serif"/>
          <w:sz w:val="28"/>
          <w:szCs w:val="28"/>
        </w:rPr>
        <w:t>дств дл</w:t>
      </w:r>
      <w:proofErr w:type="gramEnd"/>
      <w:r>
        <w:rPr>
          <w:rFonts w:ascii="PT Astra Serif" w:hAnsi="PT Astra Serif"/>
          <w:sz w:val="28"/>
          <w:szCs w:val="28"/>
        </w:rPr>
        <w:t>я посадки эвакуируемого населения и погрузки материальных ценностей.</w:t>
      </w:r>
    </w:p>
    <w:p w:rsidR="008D0E6E" w:rsidRDefault="008D0E6E" w:rsidP="00753DC7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Категория подъездных дорог оценивается с точки зрения значения (федерального, регионального, областного и местного), а тип покрытия – проезжей части дорог (бетон, асфальт, щебенка, гравий, грунт).</w:t>
      </w:r>
      <w:proofErr w:type="gramEnd"/>
    </w:p>
    <w:p w:rsidR="008D0E6E" w:rsidRDefault="008D0E6E" w:rsidP="00753DC7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Возможности предприятий общественного питания и торговли по обслуживанию населения оцениваются по пропускной способности (тыс. чел.) за 10 часов работы, а степень готовности (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%) определяется </w:t>
      </w:r>
      <w:proofErr w:type="gramStart"/>
      <w:r>
        <w:rPr>
          <w:rFonts w:ascii="PT Astra Serif" w:hAnsi="PT Astra Serif"/>
          <w:sz w:val="28"/>
          <w:szCs w:val="28"/>
        </w:rPr>
        <w:t>наличием</w:t>
      </w:r>
      <w:proofErr w:type="gramEnd"/>
      <w:r>
        <w:rPr>
          <w:rFonts w:ascii="PT Astra Serif" w:hAnsi="PT Astra Serif"/>
          <w:sz w:val="28"/>
          <w:szCs w:val="28"/>
        </w:rPr>
        <w:t xml:space="preserve"> и исправностью оборудования, инвентаря и имущества.</w:t>
      </w:r>
    </w:p>
    <w:p w:rsidR="008D0E6E" w:rsidRDefault="008D0E6E" w:rsidP="008D0E6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Возможности предприятий бытового обслуживания оцениваются:</w:t>
      </w:r>
    </w:p>
    <w:p w:rsidR="008D0E6E" w:rsidRDefault="008D0E6E" w:rsidP="008D0E6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бани пропускной способностью (тыс. чел.) за 10 часов работы, степень готовности (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%) определяется </w:t>
      </w:r>
      <w:proofErr w:type="gramStart"/>
      <w:r>
        <w:rPr>
          <w:rFonts w:ascii="PT Astra Serif" w:hAnsi="PT Astra Serif"/>
          <w:sz w:val="28"/>
          <w:szCs w:val="28"/>
        </w:rPr>
        <w:t>наличием</w:t>
      </w:r>
      <w:proofErr w:type="gramEnd"/>
      <w:r>
        <w:rPr>
          <w:rFonts w:ascii="PT Astra Serif" w:hAnsi="PT Astra Serif"/>
          <w:sz w:val="28"/>
          <w:szCs w:val="28"/>
        </w:rPr>
        <w:t xml:space="preserve"> и исправностью оборудования, инвентаря и имущества;</w:t>
      </w:r>
    </w:p>
    <w:p w:rsidR="008D0E6E" w:rsidRDefault="008D0E6E" w:rsidP="008D0E6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химчисток и прачечных – производительностью (кг) за 10 часов работы, а степень готовности (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%) определяется </w:t>
      </w:r>
      <w:proofErr w:type="gramStart"/>
      <w:r>
        <w:rPr>
          <w:rFonts w:ascii="PT Astra Serif" w:hAnsi="PT Astra Serif"/>
          <w:sz w:val="28"/>
          <w:szCs w:val="28"/>
        </w:rPr>
        <w:t>наличием</w:t>
      </w:r>
      <w:proofErr w:type="gramEnd"/>
      <w:r>
        <w:rPr>
          <w:rFonts w:ascii="PT Astra Serif" w:hAnsi="PT Astra Serif"/>
          <w:sz w:val="28"/>
          <w:szCs w:val="28"/>
        </w:rPr>
        <w:t xml:space="preserve"> и исправностью оборудования, инвентаря и имущества.</w:t>
      </w:r>
    </w:p>
    <w:p w:rsidR="008D0E6E" w:rsidRDefault="008D0E6E" w:rsidP="008D0E6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Возможности медицинских учреждений (с учетом разворачиваемых в военное время) оценивается в количестве (чел.) прошедших прием у врача за 10 часов работы, количеством койко-мест в лечебном учреждении, а степень готовности (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%) определяется </w:t>
      </w:r>
      <w:proofErr w:type="gramStart"/>
      <w:r>
        <w:rPr>
          <w:rFonts w:ascii="PT Astra Serif" w:hAnsi="PT Astra Serif"/>
          <w:sz w:val="28"/>
          <w:szCs w:val="28"/>
        </w:rPr>
        <w:t>наличием</w:t>
      </w:r>
      <w:proofErr w:type="gramEnd"/>
      <w:r>
        <w:rPr>
          <w:rFonts w:ascii="PT Astra Serif" w:hAnsi="PT Astra Serif"/>
          <w:sz w:val="28"/>
          <w:szCs w:val="28"/>
        </w:rPr>
        <w:t xml:space="preserve"> и исправностью оборудования, автономных источников энергоснабжения, инвентаря, имущества, медицинских препаратов, необходимых для обслуживания населения.</w:t>
      </w:r>
    </w:p>
    <w:p w:rsidR="008D0E6E" w:rsidRDefault="008D0E6E" w:rsidP="008D0E6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Возможности систем связи характеризуется наличием и емкостью автоматических телефонных станций, телеграфных каналов связи, наличием резервных линий и сетей связи, радиофикации жилых домов в населенном пункте, возможностью приёма теле-, радиосигналов и площадью оповещения (в %) населения по сигналам гражданской обороны с помощью сирен.</w:t>
      </w:r>
    </w:p>
    <w:p w:rsidR="008D0E6E" w:rsidRDefault="008D0E6E" w:rsidP="008D0E6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Возможности общеобразовательных учреждений оцениваются количеством учебных мест при работе в три смены.</w:t>
      </w:r>
    </w:p>
    <w:p w:rsidR="008D0E6E" w:rsidRDefault="00753DC7" w:rsidP="00753DC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</w:t>
      </w:r>
      <w:r w:rsidR="008D0E6E">
        <w:rPr>
          <w:rFonts w:ascii="PT Astra Serif" w:hAnsi="PT Astra Serif"/>
          <w:sz w:val="28"/>
          <w:szCs w:val="28"/>
        </w:rPr>
        <w:t>______</w:t>
      </w:r>
    </w:p>
    <w:p w:rsidR="008D0E6E" w:rsidRDefault="008D0E6E" w:rsidP="008D0E6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D0E6E" w:rsidRDefault="008D0E6E" w:rsidP="008D0E6E">
      <w:pPr>
        <w:shd w:val="clear" w:color="auto" w:fill="FFFFFF"/>
        <w:ind w:firstLine="697"/>
        <w:jc w:val="both"/>
        <w:rPr>
          <w:rFonts w:ascii="PT Astra Serif" w:hAnsi="PT Astra Serif"/>
          <w:bCs/>
          <w:color w:val="000000"/>
          <w:spacing w:val="18"/>
          <w:w w:val="101"/>
          <w:sz w:val="24"/>
          <w:szCs w:val="24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753DC7">
      <w:headerReference w:type="default" r:id="rId11"/>
      <w:pgSz w:w="11906" w:h="16838"/>
      <w:pgMar w:top="1134" w:right="707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88" w:rsidRDefault="002D7F88">
      <w:r>
        <w:separator/>
      </w:r>
    </w:p>
  </w:endnote>
  <w:endnote w:type="continuationSeparator" w:id="0">
    <w:p w:rsidR="002D7F88" w:rsidRDefault="002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88" w:rsidRDefault="002D7F88">
      <w:r>
        <w:separator/>
      </w:r>
    </w:p>
  </w:footnote>
  <w:footnote w:type="continuationSeparator" w:id="0">
    <w:p w:rsidR="002D7F88" w:rsidRDefault="002D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289807"/>
      <w:docPartObj>
        <w:docPartGallery w:val="Page Numbers (Top of Page)"/>
        <w:docPartUnique/>
      </w:docPartObj>
    </w:sdtPr>
    <w:sdtEndPr/>
    <w:sdtContent>
      <w:p w:rsidR="00100DF1" w:rsidRDefault="00100DF1" w:rsidP="00100DF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B6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F1" w:rsidRDefault="00100DF1" w:rsidP="00100DF1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B66">
          <w:rPr>
            <w:noProof/>
          </w:rPr>
          <w:t>8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3BD8"/>
    <w:rsid w:val="000E436F"/>
    <w:rsid w:val="000E59ED"/>
    <w:rsid w:val="000F08CC"/>
    <w:rsid w:val="000F21E9"/>
    <w:rsid w:val="000F2E79"/>
    <w:rsid w:val="000F6901"/>
    <w:rsid w:val="00100DF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96EED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E2144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D7F88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1889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3C69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2655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3DC7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7F6B6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0388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0E6E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07A3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3D22"/>
    <w:rsid w:val="00A83F77"/>
    <w:rsid w:val="00A87041"/>
    <w:rsid w:val="00A878EF"/>
    <w:rsid w:val="00A901B8"/>
    <w:rsid w:val="00A904A3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2A5A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262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8D0E6E"/>
    <w:rPr>
      <w:rFonts w:asciiTheme="majorHAnsi" w:eastAsiaTheme="majorEastAsia" w:hAnsiTheme="majorHAnsi" w:cstheme="majorBidi"/>
      <w:color w:val="404040" w:themeColor="text1" w:themeTint="BF"/>
    </w:rPr>
  </w:style>
  <w:style w:type="paragraph" w:styleId="afff1">
    <w:name w:val="caption"/>
    <w:basedOn w:val="a"/>
    <w:next w:val="a"/>
    <w:semiHidden/>
    <w:unhideWhenUsed/>
    <w:qFormat/>
    <w:rsid w:val="008D0E6E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8D0E6E"/>
    <w:rPr>
      <w:rFonts w:asciiTheme="majorHAnsi" w:eastAsiaTheme="majorEastAsia" w:hAnsiTheme="majorHAnsi" w:cstheme="majorBidi"/>
      <w:color w:val="404040" w:themeColor="text1" w:themeTint="BF"/>
    </w:rPr>
  </w:style>
  <w:style w:type="paragraph" w:styleId="afff1">
    <w:name w:val="caption"/>
    <w:basedOn w:val="a"/>
    <w:next w:val="a"/>
    <w:semiHidden/>
    <w:unhideWhenUsed/>
    <w:qFormat/>
    <w:rsid w:val="008D0E6E"/>
    <w:pPr>
      <w:widowControl w:val="0"/>
      <w:shd w:val="clear" w:color="auto" w:fill="FFFFFF"/>
      <w:autoSpaceDE w:val="0"/>
      <w:autoSpaceDN w:val="0"/>
      <w:adjustRightInd w:val="0"/>
      <w:ind w:left="4320"/>
      <w:jc w:val="right"/>
    </w:pPr>
    <w:rPr>
      <w:color w:val="000000"/>
      <w:spacing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C77B-7EC6-4368-81EF-DE5BE1DE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85</cp:revision>
  <cp:lastPrinted>2024-03-14T09:11:00Z</cp:lastPrinted>
  <dcterms:created xsi:type="dcterms:W3CDTF">2021-09-16T13:51:00Z</dcterms:created>
  <dcterms:modified xsi:type="dcterms:W3CDTF">2024-03-14T09:12:00Z</dcterms:modified>
</cp:coreProperties>
</file>