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7A6925" w:rsidRPr="007A6925" w:rsidRDefault="007A6925" w:rsidP="007A6925">
      <w:pPr>
        <w:jc w:val="center"/>
        <w:rPr>
          <w:rFonts w:ascii="PT Astra Serif" w:hAnsi="PT Astra Serif" w:cs="Arial"/>
          <w:color w:val="212121"/>
          <w:sz w:val="22"/>
          <w:szCs w:val="22"/>
          <w:shd w:val="clear" w:color="auto" w:fill="FFFFFF"/>
        </w:rPr>
      </w:pPr>
    </w:p>
    <w:p w:rsidR="007A6925" w:rsidRPr="007A6925" w:rsidRDefault="007A6925" w:rsidP="007A6925">
      <w:pPr>
        <w:jc w:val="center"/>
        <w:rPr>
          <w:rFonts w:ascii="PT Astra Serif" w:hAnsi="PT Astra Serif" w:cs="Arial"/>
          <w:color w:val="212121"/>
          <w:sz w:val="22"/>
          <w:szCs w:val="22"/>
          <w:shd w:val="clear" w:color="auto" w:fill="FFFFFF"/>
        </w:rPr>
      </w:pPr>
    </w:p>
    <w:p w:rsidR="007A6925" w:rsidRPr="007A6925" w:rsidRDefault="007A6925" w:rsidP="007A6925">
      <w:pPr>
        <w:jc w:val="center"/>
        <w:rPr>
          <w:rFonts w:ascii="PT Astra Serif" w:hAnsi="PT Astra Serif" w:cs="Arial"/>
          <w:color w:val="212121"/>
          <w:sz w:val="22"/>
          <w:szCs w:val="22"/>
          <w:shd w:val="clear" w:color="auto" w:fill="FFFFFF"/>
        </w:rPr>
      </w:pPr>
    </w:p>
    <w:p w:rsidR="007A6925" w:rsidRPr="007A6925" w:rsidRDefault="007A6925" w:rsidP="007A692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A6925">
        <w:rPr>
          <w:rFonts w:ascii="PT Astra Serif" w:hAnsi="PT Astra Serif"/>
          <w:b/>
          <w:sz w:val="28"/>
          <w:szCs w:val="28"/>
        </w:rPr>
        <w:t>О</w:t>
      </w:r>
      <w:r w:rsidRPr="007A6925">
        <w:rPr>
          <w:rFonts w:ascii="PT Astra Serif" w:hAnsi="PT Astra Serif"/>
          <w:b/>
          <w:sz w:val="28"/>
          <w:szCs w:val="28"/>
        </w:rPr>
        <w:t xml:space="preserve"> комиссии по проведению оценки обеспечения готовности к ото</w:t>
      </w:r>
      <w:r w:rsidRPr="007A6925">
        <w:rPr>
          <w:rFonts w:ascii="PT Astra Serif" w:hAnsi="PT Astra Serif"/>
          <w:b/>
          <w:sz w:val="28"/>
          <w:szCs w:val="28"/>
        </w:rPr>
        <w:t>пительному периоду 2025-2026 годов</w:t>
      </w:r>
      <w:r w:rsidRPr="007A6925">
        <w:rPr>
          <w:rFonts w:ascii="PT Astra Serif" w:hAnsi="PT Astra Serif"/>
          <w:b/>
          <w:sz w:val="28"/>
          <w:szCs w:val="28"/>
        </w:rPr>
        <w:t xml:space="preserve"> муниципального образования «Радищевский район» Ульяновской области</w:t>
      </w:r>
    </w:p>
    <w:p w:rsidR="007A6925" w:rsidRPr="007A6925" w:rsidRDefault="007A6925" w:rsidP="007A6925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A6925" w:rsidRPr="007A6925" w:rsidRDefault="007A6925" w:rsidP="007A6925">
      <w:pPr>
        <w:ind w:firstLine="709"/>
        <w:rPr>
          <w:rFonts w:ascii="PT Astra Serif" w:hAnsi="PT Astra Serif"/>
          <w:sz w:val="24"/>
          <w:szCs w:val="24"/>
        </w:rPr>
      </w:pPr>
    </w:p>
    <w:p w:rsidR="007A6925" w:rsidRPr="007A6925" w:rsidRDefault="007A6925" w:rsidP="007A692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A6925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    «Об общих принципах организации местного самоупра</w:t>
      </w:r>
      <w:r>
        <w:rPr>
          <w:rFonts w:ascii="PT Astra Serif" w:hAnsi="PT Astra Serif"/>
          <w:sz w:val="28"/>
          <w:szCs w:val="28"/>
        </w:rPr>
        <w:t>вления в Российской Федерации»,</w:t>
      </w:r>
      <w:r w:rsidRPr="007A6925">
        <w:rPr>
          <w:rFonts w:ascii="PT Astra Serif" w:hAnsi="PT Astra Serif"/>
          <w:sz w:val="28"/>
          <w:szCs w:val="28"/>
        </w:rPr>
        <w:t xml:space="preserve"> стать</w:t>
      </w:r>
      <w:r>
        <w:rPr>
          <w:rFonts w:ascii="PT Astra Serif" w:hAnsi="PT Astra Serif"/>
          <w:sz w:val="28"/>
          <w:szCs w:val="28"/>
        </w:rPr>
        <w:t>ёй 20 Федерального</w:t>
      </w:r>
      <w:r w:rsidRPr="007A6925">
        <w:rPr>
          <w:rFonts w:ascii="PT Astra Serif" w:hAnsi="PT Astra Serif"/>
          <w:sz w:val="28"/>
          <w:szCs w:val="28"/>
        </w:rPr>
        <w:t xml:space="preserve"> закона от 27.07.2010 № 190-ФЗ                                        «О теплоснабжении»,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7A6925">
        <w:rPr>
          <w:rFonts w:ascii="PT Astra Serif" w:hAnsi="PT Astra Serif"/>
          <w:sz w:val="28"/>
          <w:szCs w:val="28"/>
        </w:rPr>
        <w:t>Порядком проведения оценки обеспечения готовности к отопительному периоду, утверждённым приказом Минэнерго России от 13.11.2024 № 2234 «Об утверждении Правил обеспечения готовности к отопительному периоду и  Порядка проведения оценки обеспечения готовности к отопительному периоду», Администрация муниципального</w:t>
      </w:r>
      <w:proofErr w:type="gramEnd"/>
      <w:r w:rsidRPr="007A6925">
        <w:rPr>
          <w:rFonts w:ascii="PT Astra Serif" w:hAnsi="PT Astra Serif"/>
          <w:sz w:val="28"/>
          <w:szCs w:val="28"/>
        </w:rPr>
        <w:t xml:space="preserve"> образования «Радищевский район» Ульяновской области  </w:t>
      </w:r>
      <w:proofErr w:type="gramStart"/>
      <w:r w:rsidRPr="007A6925">
        <w:rPr>
          <w:rFonts w:ascii="PT Astra Serif" w:hAnsi="PT Astra Serif"/>
          <w:sz w:val="28"/>
          <w:szCs w:val="28"/>
        </w:rPr>
        <w:t>п</w:t>
      </w:r>
      <w:proofErr w:type="gramEnd"/>
      <w:r w:rsidRPr="007A6925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7A6925" w:rsidRPr="007A6925" w:rsidRDefault="007A6925" w:rsidP="007A6925">
      <w:pPr>
        <w:pStyle w:val="af6"/>
        <w:numPr>
          <w:ilvl w:val="0"/>
          <w:numId w:val="27"/>
        </w:numPr>
        <w:tabs>
          <w:tab w:val="left" w:pos="851"/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6925">
        <w:rPr>
          <w:rFonts w:ascii="PT Astra Serif" w:hAnsi="PT Astra Serif"/>
          <w:sz w:val="28"/>
          <w:szCs w:val="28"/>
        </w:rPr>
        <w:t>Создать комиссию по проведению оценки обеспечения готовности к от</w:t>
      </w:r>
      <w:r>
        <w:rPr>
          <w:rFonts w:ascii="PT Astra Serif" w:hAnsi="PT Astra Serif"/>
          <w:sz w:val="28"/>
          <w:szCs w:val="28"/>
        </w:rPr>
        <w:t>опительному периоду 2025-2026 годов</w:t>
      </w:r>
      <w:r w:rsidRPr="007A6925"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области  (далее – Комиссия).</w:t>
      </w:r>
    </w:p>
    <w:p w:rsidR="007A6925" w:rsidRPr="007A6925" w:rsidRDefault="007A6925" w:rsidP="007A6925">
      <w:pPr>
        <w:pStyle w:val="af6"/>
        <w:numPr>
          <w:ilvl w:val="0"/>
          <w:numId w:val="27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6925">
        <w:rPr>
          <w:rFonts w:ascii="PT Astra Serif" w:hAnsi="PT Astra Serif"/>
          <w:sz w:val="28"/>
          <w:szCs w:val="28"/>
        </w:rPr>
        <w:t>Установить, что Комиссия осуществляет оценку обеспечения готовности к отопительному периоду следующих организаций и физических лиц:</w:t>
      </w:r>
    </w:p>
    <w:p w:rsidR="007A6925" w:rsidRPr="007A6925" w:rsidRDefault="007A6925" w:rsidP="007A6925">
      <w:pPr>
        <w:pStyle w:val="af6"/>
        <w:numPr>
          <w:ilvl w:val="0"/>
          <w:numId w:val="28"/>
        </w:numPr>
        <w:tabs>
          <w:tab w:val="left" w:pos="851"/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6925">
        <w:rPr>
          <w:rFonts w:ascii="PT Astra Serif" w:hAnsi="PT Astra Serif"/>
          <w:sz w:val="28"/>
          <w:szCs w:val="28"/>
        </w:rPr>
        <w:t xml:space="preserve">теплоснабжающих организаций и </w:t>
      </w:r>
      <w:proofErr w:type="spellStart"/>
      <w:r w:rsidRPr="007A6925">
        <w:rPr>
          <w:rFonts w:ascii="PT Astra Serif" w:hAnsi="PT Astra Serif"/>
          <w:sz w:val="28"/>
          <w:szCs w:val="28"/>
        </w:rPr>
        <w:t>теплосетевых</w:t>
      </w:r>
      <w:proofErr w:type="spellEnd"/>
      <w:r w:rsidRPr="007A6925">
        <w:rPr>
          <w:rFonts w:ascii="PT Astra Serif" w:hAnsi="PT Astra Serif"/>
          <w:sz w:val="28"/>
          <w:szCs w:val="28"/>
        </w:rPr>
        <w:t xml:space="preserve"> организаций;</w:t>
      </w:r>
    </w:p>
    <w:p w:rsidR="007A6925" w:rsidRPr="007A6925" w:rsidRDefault="007A6925" w:rsidP="007A6925">
      <w:pPr>
        <w:pStyle w:val="af6"/>
        <w:numPr>
          <w:ilvl w:val="0"/>
          <w:numId w:val="28"/>
        </w:numPr>
        <w:tabs>
          <w:tab w:val="left" w:pos="851"/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A6925">
        <w:rPr>
          <w:rFonts w:ascii="PT Astra Serif" w:hAnsi="PT Astra Serif"/>
          <w:sz w:val="28"/>
          <w:szCs w:val="28"/>
        </w:rPr>
        <w:t xml:space="preserve">потребителей тепловой энергии, </w:t>
      </w:r>
      <w:proofErr w:type="spellStart"/>
      <w:r w:rsidRPr="007A6925">
        <w:rPr>
          <w:rFonts w:ascii="PT Astra Serif" w:hAnsi="PT Astra Serif"/>
          <w:sz w:val="28"/>
          <w:szCs w:val="28"/>
        </w:rPr>
        <w:t>теплопотребляющие</w:t>
      </w:r>
      <w:proofErr w:type="spellEnd"/>
      <w:r w:rsidRPr="007A6925">
        <w:rPr>
          <w:rFonts w:ascii="PT Astra Serif" w:hAnsi="PT Astra Serif"/>
          <w:sz w:val="28"/>
          <w:szCs w:val="28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7A6925"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 w:rsidRPr="007A6925">
        <w:rPr>
          <w:rFonts w:ascii="PT Astra Serif" w:hAnsi="PT Astra Serif"/>
          <w:sz w:val="28"/>
          <w:szCs w:val="28"/>
        </w:rPr>
        <w:t xml:space="preserve"> установках, в том числе владельцы встроенных и встроенно-пристроенных нежилых помещений в многоквартирных домах, чьи </w:t>
      </w:r>
      <w:proofErr w:type="spellStart"/>
      <w:r w:rsidRPr="007A6925">
        <w:rPr>
          <w:rFonts w:ascii="PT Astra Serif" w:hAnsi="PT Astra Serif"/>
          <w:sz w:val="28"/>
          <w:szCs w:val="28"/>
        </w:rPr>
        <w:t>теплопотребляющие</w:t>
      </w:r>
      <w:proofErr w:type="spellEnd"/>
      <w:r w:rsidRPr="007A6925">
        <w:rPr>
          <w:rFonts w:ascii="PT Astra Serif" w:hAnsi="PT Astra Serif"/>
          <w:sz w:val="28"/>
          <w:szCs w:val="28"/>
        </w:rPr>
        <w:t xml:space="preserve"> установки подключены (технологически присоединены) к системе теплоснабжения по отдельному тепловому вводу; </w:t>
      </w:r>
      <w:proofErr w:type="gramEnd"/>
    </w:p>
    <w:p w:rsidR="007A6925" w:rsidRPr="007A6925" w:rsidRDefault="007A6925" w:rsidP="007A6925">
      <w:pPr>
        <w:pStyle w:val="af6"/>
        <w:numPr>
          <w:ilvl w:val="0"/>
          <w:numId w:val="28"/>
        </w:numPr>
        <w:tabs>
          <w:tab w:val="left" w:pos="851"/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6925">
        <w:rPr>
          <w:rFonts w:ascii="PT Astra Serif" w:hAnsi="PT Astra Serif"/>
          <w:sz w:val="28"/>
          <w:szCs w:val="28"/>
        </w:rPr>
        <w:t xml:space="preserve">в отношении </w:t>
      </w:r>
      <w:proofErr w:type="spellStart"/>
      <w:r w:rsidRPr="007A6925"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 w:rsidRPr="007A6925">
        <w:rPr>
          <w:rFonts w:ascii="PT Astra Serif" w:hAnsi="PT Astra Serif"/>
          <w:sz w:val="28"/>
          <w:szCs w:val="28"/>
        </w:rPr>
        <w:t xml:space="preserve"> установок, инженерных коммуникаций (в том числе тепловых сетей при наличии таких сетей), </w:t>
      </w:r>
      <w:r w:rsidRPr="007A6925">
        <w:rPr>
          <w:rFonts w:ascii="PT Astra Serif" w:hAnsi="PT Astra Serif"/>
          <w:sz w:val="28"/>
          <w:szCs w:val="28"/>
        </w:rPr>
        <w:lastRenderedPageBreak/>
        <w:t xml:space="preserve">принадлежащих указанным лицам на праве собственности или ином законном основании, за исключением </w:t>
      </w:r>
      <w:proofErr w:type="spellStart"/>
      <w:r w:rsidRPr="007A6925"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 w:rsidRPr="007A6925">
        <w:rPr>
          <w:rFonts w:ascii="PT Astra Serif" w:hAnsi="PT Astra Serif"/>
          <w:sz w:val="28"/>
          <w:szCs w:val="28"/>
        </w:rPr>
        <w:t xml:space="preserve"> установок и инженерных коммуникаций жилых домов (домовладений);</w:t>
      </w:r>
    </w:p>
    <w:p w:rsidR="007A6925" w:rsidRPr="007A6925" w:rsidRDefault="007A6925" w:rsidP="007A6925">
      <w:pPr>
        <w:pStyle w:val="af6"/>
        <w:numPr>
          <w:ilvl w:val="0"/>
          <w:numId w:val="28"/>
        </w:numPr>
        <w:tabs>
          <w:tab w:val="left" w:pos="851"/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A6925">
        <w:rPr>
          <w:rFonts w:ascii="PT Astra Serif" w:hAnsi="PT Astra Serif"/>
          <w:sz w:val="28"/>
          <w:szCs w:val="28"/>
        </w:rPr>
        <w:t>лиц,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</w:t>
      </w:r>
      <w:proofErr w:type="gramEnd"/>
      <w:r w:rsidRPr="007A692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A6925">
        <w:rPr>
          <w:rFonts w:ascii="PT Astra Serif" w:hAnsi="PT Astra Serif"/>
          <w:sz w:val="28"/>
          <w:szCs w:val="28"/>
        </w:rPr>
        <w:t xml:space="preserve">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- в части </w:t>
      </w:r>
      <w:proofErr w:type="spellStart"/>
      <w:r w:rsidRPr="007A6925"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 w:rsidRPr="007A6925">
        <w:rPr>
          <w:rFonts w:ascii="PT Astra Serif" w:hAnsi="PT Astra Serif"/>
          <w:sz w:val="28"/>
          <w:szCs w:val="28"/>
        </w:rPr>
        <w:t xml:space="preserve">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</w:t>
      </w:r>
      <w:proofErr w:type="gramEnd"/>
      <w:r w:rsidRPr="007A6925">
        <w:rPr>
          <w:rFonts w:ascii="PT Astra Serif" w:hAnsi="PT Astra Serif"/>
          <w:sz w:val="28"/>
          <w:szCs w:val="28"/>
        </w:rPr>
        <w:t xml:space="preserve">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жилищного законодательства.</w:t>
      </w:r>
    </w:p>
    <w:p w:rsidR="007A6925" w:rsidRPr="007A6925" w:rsidRDefault="007A6925" w:rsidP="007A6925">
      <w:pPr>
        <w:pStyle w:val="af6"/>
        <w:numPr>
          <w:ilvl w:val="0"/>
          <w:numId w:val="27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6925">
        <w:rPr>
          <w:rFonts w:ascii="PT Astra Serif" w:hAnsi="PT Astra Serif"/>
          <w:sz w:val="28"/>
          <w:szCs w:val="28"/>
        </w:rPr>
        <w:t>Утвердить программу проведения оценки обеспечения готовности к отопительному периоду лиц, указанных в пункте 2 настоящего постановления (приложени</w:t>
      </w:r>
      <w:r>
        <w:rPr>
          <w:rFonts w:ascii="PT Astra Serif" w:hAnsi="PT Astra Serif"/>
          <w:sz w:val="28"/>
          <w:szCs w:val="28"/>
        </w:rPr>
        <w:t>е</w:t>
      </w:r>
      <w:r w:rsidRPr="007A6925">
        <w:rPr>
          <w:rFonts w:ascii="PT Astra Serif" w:hAnsi="PT Astra Serif"/>
          <w:sz w:val="28"/>
          <w:szCs w:val="28"/>
        </w:rPr>
        <w:t xml:space="preserve"> 1)</w:t>
      </w:r>
    </w:p>
    <w:p w:rsidR="007A6925" w:rsidRPr="007A6925" w:rsidRDefault="007A6925" w:rsidP="007A6925">
      <w:pPr>
        <w:pStyle w:val="af6"/>
        <w:numPr>
          <w:ilvl w:val="0"/>
          <w:numId w:val="27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6925">
        <w:rPr>
          <w:rFonts w:ascii="PT Astra Serif" w:hAnsi="PT Astra Serif"/>
          <w:sz w:val="28"/>
          <w:szCs w:val="28"/>
        </w:rPr>
        <w:t>Утвердить состав Комиссии (приложение 2).</w:t>
      </w:r>
    </w:p>
    <w:p w:rsidR="007A6925" w:rsidRPr="007A6925" w:rsidRDefault="007A6925" w:rsidP="007A6925">
      <w:pPr>
        <w:pStyle w:val="af6"/>
        <w:numPr>
          <w:ilvl w:val="0"/>
          <w:numId w:val="27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6925">
        <w:rPr>
          <w:rFonts w:ascii="PT Astra Serif" w:hAnsi="PT Astra Serif"/>
          <w:sz w:val="28"/>
          <w:szCs w:val="28"/>
        </w:rPr>
        <w:t xml:space="preserve">Управлению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«Радищевский район» Ульяновской области  не </w:t>
      </w:r>
      <w:proofErr w:type="gramStart"/>
      <w:r w:rsidRPr="007A6925">
        <w:rPr>
          <w:rFonts w:ascii="PT Astra Serif" w:hAnsi="PT Astra Serif"/>
          <w:sz w:val="28"/>
          <w:szCs w:val="28"/>
        </w:rPr>
        <w:t>позднее</w:t>
      </w:r>
      <w:proofErr w:type="gramEnd"/>
      <w:r w:rsidRPr="007A6925">
        <w:rPr>
          <w:rFonts w:ascii="PT Astra Serif" w:hAnsi="PT Astra Serif"/>
          <w:sz w:val="28"/>
          <w:szCs w:val="28"/>
        </w:rPr>
        <w:t xml:space="preserve"> чем за 20 календарных дней до дня начала проведения оценки обеспечения готовности, обеспечить опубликование настоящего постановления (с приложениями) в печатных средствах массовой информации и его размещение на официальном сайте Администрации муниципального образования «Радищевский район» Ульяновской области  в информационно-телекоммуникационной сети «Интернет».</w:t>
      </w:r>
    </w:p>
    <w:p w:rsidR="007A6925" w:rsidRPr="007A6925" w:rsidRDefault="007A6925" w:rsidP="007A6925">
      <w:pPr>
        <w:pStyle w:val="af6"/>
        <w:numPr>
          <w:ilvl w:val="0"/>
          <w:numId w:val="27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A6925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«Радищевский район» Улья</w:t>
      </w:r>
      <w:r>
        <w:rPr>
          <w:rFonts w:ascii="PT Astra Serif" w:hAnsi="PT Astra Serif"/>
          <w:sz w:val="28"/>
          <w:szCs w:val="28"/>
        </w:rPr>
        <w:t xml:space="preserve">новской области  от 26.03.2024 № 276 «Об оценке готовности </w:t>
      </w:r>
      <w:r w:rsidRPr="007A6925">
        <w:rPr>
          <w:rFonts w:ascii="PT Astra Serif" w:eastAsia="Times New Roman" w:hAnsi="PT Astra Serif"/>
          <w:sz w:val="28"/>
          <w:szCs w:val="28"/>
        </w:rPr>
        <w:t xml:space="preserve">теплоснабжающих организаций, </w:t>
      </w:r>
      <w:proofErr w:type="spellStart"/>
      <w:r w:rsidRPr="007A6925">
        <w:rPr>
          <w:rFonts w:ascii="PT Astra Serif" w:eastAsia="Times New Roman" w:hAnsi="PT Astra Serif"/>
          <w:sz w:val="28"/>
          <w:szCs w:val="28"/>
        </w:rPr>
        <w:t>теплосетевых</w:t>
      </w:r>
      <w:proofErr w:type="spellEnd"/>
      <w:r w:rsidRPr="007A6925">
        <w:rPr>
          <w:rFonts w:ascii="PT Astra Serif" w:eastAsia="Times New Roman" w:hAnsi="PT Astra Serif"/>
          <w:sz w:val="28"/>
          <w:szCs w:val="28"/>
        </w:rPr>
        <w:t xml:space="preserve"> организаций и потребителей тепловой энергии, расположенных на территории муниципального образования «Радищевский район» Ульяновской области, к  работе в осенне-зимний период 2024-2025 годов</w:t>
      </w:r>
      <w:r w:rsidRPr="007A6925">
        <w:rPr>
          <w:rFonts w:ascii="PT Astra Serif" w:hAnsi="PT Astra Serif"/>
          <w:sz w:val="28"/>
          <w:szCs w:val="28"/>
        </w:rPr>
        <w:t>».</w:t>
      </w:r>
    </w:p>
    <w:p w:rsidR="007A6925" w:rsidRPr="007A6925" w:rsidRDefault="007A6925" w:rsidP="007A6925">
      <w:pPr>
        <w:pStyle w:val="af6"/>
        <w:numPr>
          <w:ilvl w:val="0"/>
          <w:numId w:val="27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rFonts w:ascii="PT Astra Serif" w:hAnsi="PT Astra Serif" w:cstheme="minorBidi"/>
          <w:sz w:val="28"/>
          <w:szCs w:val="28"/>
        </w:rPr>
      </w:pPr>
      <w:r w:rsidRPr="007A6925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A6925" w:rsidRPr="007A6925" w:rsidRDefault="007A6925" w:rsidP="007A6925">
      <w:pPr>
        <w:tabs>
          <w:tab w:val="left" w:pos="851"/>
          <w:tab w:val="left" w:pos="1134"/>
        </w:tabs>
        <w:jc w:val="both"/>
        <w:rPr>
          <w:rFonts w:ascii="PT Astra Serif" w:hAnsi="PT Astra Serif" w:cstheme="minorBid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7A6925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7A6925" w:rsidRDefault="007A6925" w:rsidP="007A6925">
      <w:pPr>
        <w:rPr>
          <w:rFonts w:ascii="PT Astra Serif" w:hAnsi="PT Astra Serif"/>
          <w:sz w:val="28"/>
          <w:szCs w:val="28"/>
        </w:rPr>
      </w:pPr>
      <w:r w:rsidRPr="007A6925">
        <w:rPr>
          <w:rFonts w:ascii="PT Astra Serif" w:hAnsi="PT Astra Serif"/>
          <w:sz w:val="28"/>
          <w:szCs w:val="28"/>
        </w:rPr>
        <w:br w:type="page"/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A6925" w:rsidRPr="00C13FB8" w:rsidTr="007A6925">
        <w:trPr>
          <w:jc w:val="right"/>
        </w:trPr>
        <w:tc>
          <w:tcPr>
            <w:tcW w:w="4361" w:type="dxa"/>
          </w:tcPr>
          <w:p w:rsidR="007A6925" w:rsidRPr="00C13FB8" w:rsidRDefault="007A6925" w:rsidP="00C13FB8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FB8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Pr="00C13F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13FB8" w:rsidRPr="00C13FB8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A6925" w:rsidRPr="00C13FB8" w:rsidRDefault="007A6925" w:rsidP="00C13FB8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FB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A6925" w:rsidRPr="00C13FB8" w:rsidRDefault="007A6925" w:rsidP="00C13FB8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FB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A6925" w:rsidRPr="00C13FB8" w:rsidRDefault="007A6925" w:rsidP="00C13FB8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FB8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7A6925" w:rsidRPr="00C13FB8" w:rsidRDefault="007A6925" w:rsidP="00C13FB8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FB8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7A6925" w:rsidRPr="00C13FB8" w:rsidRDefault="007A6925" w:rsidP="00C13FB8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3FB8">
              <w:rPr>
                <w:rFonts w:ascii="PT Astra Serif" w:hAnsi="PT Astra Serif"/>
                <w:sz w:val="28"/>
                <w:szCs w:val="28"/>
              </w:rPr>
              <w:t>от__________</w:t>
            </w:r>
            <w:r w:rsidRPr="00C13FB8">
              <w:rPr>
                <w:rFonts w:ascii="PT Astra Serif" w:hAnsi="PT Astra Serif"/>
                <w:sz w:val="28"/>
                <w:szCs w:val="28"/>
              </w:rPr>
              <w:t>_____</w:t>
            </w:r>
            <w:r w:rsidRPr="00C13FB8">
              <w:rPr>
                <w:rFonts w:ascii="PT Astra Serif" w:hAnsi="PT Astra Serif"/>
                <w:sz w:val="28"/>
                <w:szCs w:val="28"/>
              </w:rPr>
              <w:t>____ № _____</w:t>
            </w:r>
          </w:p>
          <w:p w:rsidR="007A6925" w:rsidRPr="00C13FB8" w:rsidRDefault="007A6925" w:rsidP="00C13FB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A6925" w:rsidRPr="00C13FB8" w:rsidRDefault="007A6925" w:rsidP="00C13FB8">
      <w:pPr>
        <w:rPr>
          <w:rFonts w:ascii="PT Astra Serif" w:hAnsi="PT Astra Serif"/>
          <w:sz w:val="28"/>
          <w:szCs w:val="28"/>
        </w:rPr>
      </w:pPr>
    </w:p>
    <w:p w:rsidR="007A6925" w:rsidRPr="00C13FB8" w:rsidRDefault="007A6925" w:rsidP="00C13FB8">
      <w:pPr>
        <w:tabs>
          <w:tab w:val="right" w:pos="9921"/>
        </w:tabs>
        <w:jc w:val="right"/>
        <w:rPr>
          <w:rFonts w:ascii="PT Astra Serif" w:hAnsi="PT Astra Serif"/>
          <w:sz w:val="28"/>
          <w:szCs w:val="28"/>
        </w:rPr>
      </w:pPr>
    </w:p>
    <w:p w:rsidR="00C13FB8" w:rsidRPr="00C13FB8" w:rsidRDefault="00C13FB8" w:rsidP="00C13FB8">
      <w:pPr>
        <w:tabs>
          <w:tab w:val="right" w:pos="9921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C13FB8"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</w:p>
    <w:p w:rsidR="00C13FB8" w:rsidRPr="00C13FB8" w:rsidRDefault="007A6925" w:rsidP="00C13FB8">
      <w:pPr>
        <w:tabs>
          <w:tab w:val="right" w:pos="9921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C13FB8">
        <w:rPr>
          <w:rFonts w:ascii="PT Astra Serif" w:hAnsi="PT Astra Serif"/>
          <w:b/>
          <w:bCs/>
          <w:sz w:val="28"/>
          <w:szCs w:val="28"/>
        </w:rPr>
        <w:t>проведения оценки обеспечения готовности к ото</w:t>
      </w:r>
      <w:r w:rsidR="00C13FB8">
        <w:rPr>
          <w:rFonts w:ascii="PT Astra Serif" w:hAnsi="PT Astra Serif"/>
          <w:b/>
          <w:bCs/>
          <w:sz w:val="28"/>
          <w:szCs w:val="28"/>
        </w:rPr>
        <w:t>пительному периоду 2025-2026 годов</w:t>
      </w:r>
      <w:r w:rsidRPr="00C13FB8">
        <w:rPr>
          <w:rFonts w:ascii="PT Astra Serif" w:hAnsi="PT Astra Serif"/>
          <w:b/>
          <w:bCs/>
          <w:sz w:val="28"/>
          <w:szCs w:val="28"/>
        </w:rPr>
        <w:t xml:space="preserve"> на территории  муниципального образования </w:t>
      </w:r>
    </w:p>
    <w:p w:rsidR="007A6925" w:rsidRPr="00C13FB8" w:rsidRDefault="007A6925" w:rsidP="00C13FB8">
      <w:pPr>
        <w:tabs>
          <w:tab w:val="right" w:pos="9921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C13FB8">
        <w:rPr>
          <w:rFonts w:ascii="PT Astra Serif" w:hAnsi="PT Astra Serif"/>
          <w:b/>
          <w:bCs/>
          <w:sz w:val="28"/>
          <w:szCs w:val="28"/>
        </w:rPr>
        <w:t>«Радищевский район» Ульяновской области</w:t>
      </w:r>
    </w:p>
    <w:p w:rsidR="007A6925" w:rsidRPr="00C13FB8" w:rsidRDefault="007A6925" w:rsidP="00C13FB8">
      <w:pPr>
        <w:tabs>
          <w:tab w:val="right" w:pos="9921"/>
        </w:tabs>
        <w:rPr>
          <w:rFonts w:ascii="PT Astra Serif" w:hAnsi="PT Astra Serif"/>
          <w:sz w:val="28"/>
          <w:szCs w:val="28"/>
        </w:rPr>
      </w:pPr>
    </w:p>
    <w:p w:rsidR="007A6925" w:rsidRDefault="007A6925" w:rsidP="00C13FB8">
      <w:pPr>
        <w:pStyle w:val="af6"/>
        <w:numPr>
          <w:ilvl w:val="0"/>
          <w:numId w:val="29"/>
        </w:numPr>
        <w:tabs>
          <w:tab w:val="right" w:pos="9921"/>
        </w:tabs>
        <w:suppressAutoHyphens w:val="0"/>
        <w:spacing w:after="0" w:line="240" w:lineRule="auto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C13FB8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:rsidR="00C13FB8" w:rsidRPr="00C13FB8" w:rsidRDefault="00C13FB8" w:rsidP="00C13FB8">
      <w:pPr>
        <w:pStyle w:val="af6"/>
        <w:tabs>
          <w:tab w:val="right" w:pos="9921"/>
        </w:tabs>
        <w:suppressAutoHyphens w:val="0"/>
        <w:spacing w:after="0" w:line="240" w:lineRule="auto"/>
        <w:ind w:left="0"/>
        <w:rPr>
          <w:rFonts w:ascii="PT Astra Serif" w:hAnsi="PT Astra Serif"/>
          <w:b/>
          <w:bCs/>
          <w:sz w:val="28"/>
          <w:szCs w:val="28"/>
        </w:rPr>
      </w:pPr>
    </w:p>
    <w:p w:rsidR="007A6925" w:rsidRPr="00C13FB8" w:rsidRDefault="00C13FB8" w:rsidP="00C13FB8">
      <w:pPr>
        <w:pStyle w:val="af6"/>
        <w:numPr>
          <w:ilvl w:val="1"/>
          <w:numId w:val="29"/>
        </w:numPr>
        <w:tabs>
          <w:tab w:val="righ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A6925" w:rsidRPr="00C13FB8">
        <w:rPr>
          <w:rFonts w:ascii="PT Astra Serif" w:hAnsi="PT Astra Serif"/>
          <w:sz w:val="28"/>
          <w:szCs w:val="28"/>
        </w:rPr>
        <w:t>В целях проведения оценки обеспечения готовности к отопительному периоду постановлением Администрации муниципального образования «Радищевский район» Ульяновской области создается специальная комиссия.</w:t>
      </w:r>
    </w:p>
    <w:p w:rsidR="007A6925" w:rsidRPr="00C13FB8" w:rsidRDefault="00C13FB8" w:rsidP="00C13FB8">
      <w:pPr>
        <w:pStyle w:val="af6"/>
        <w:numPr>
          <w:ilvl w:val="1"/>
          <w:numId w:val="29"/>
        </w:numPr>
        <w:tabs>
          <w:tab w:val="righ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A6925" w:rsidRPr="00C13FB8">
        <w:rPr>
          <w:rFonts w:ascii="PT Astra Serif" w:hAnsi="PT Astra Serif"/>
          <w:sz w:val="28"/>
          <w:szCs w:val="28"/>
        </w:rPr>
        <w:t>Члены комиссии осуществляют свои права и обязанности в рамках требований, указанных в разделе 2 настоящей программы.</w:t>
      </w:r>
    </w:p>
    <w:p w:rsidR="007A6925" w:rsidRPr="00C13FB8" w:rsidRDefault="007A6925" w:rsidP="00C13FB8">
      <w:pPr>
        <w:tabs>
          <w:tab w:val="left" w:pos="284"/>
          <w:tab w:val="right" w:pos="9921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1.3. Указанная комиссия в соответствии со стать</w:t>
      </w:r>
      <w:r w:rsidR="00C13FB8">
        <w:rPr>
          <w:rFonts w:ascii="PT Astra Serif" w:hAnsi="PT Astra Serif"/>
          <w:sz w:val="28"/>
          <w:szCs w:val="28"/>
        </w:rPr>
        <w:t>ё</w:t>
      </w:r>
      <w:r w:rsidRPr="00C13FB8">
        <w:rPr>
          <w:rFonts w:ascii="PT Astra Serif" w:hAnsi="PT Astra Serif"/>
          <w:sz w:val="28"/>
          <w:szCs w:val="28"/>
        </w:rPr>
        <w:t>й 20 Федерального закона от 27.07.2010 № </w:t>
      </w:r>
      <w:r w:rsidR="00C13FB8">
        <w:rPr>
          <w:rFonts w:ascii="PT Astra Serif" w:hAnsi="PT Astra Serif"/>
          <w:sz w:val="28"/>
          <w:szCs w:val="28"/>
        </w:rPr>
        <w:t>190-</w:t>
      </w:r>
      <w:r w:rsidRPr="00C13FB8">
        <w:rPr>
          <w:rFonts w:ascii="PT Astra Serif" w:hAnsi="PT Astra Serif"/>
          <w:sz w:val="28"/>
          <w:szCs w:val="28"/>
        </w:rPr>
        <w:t xml:space="preserve">ФЗ «О теплоснабжении» осуществляет оценку обеспечения готовности к отопительному периоду на территории  </w:t>
      </w:r>
      <w:r w:rsidRPr="00C13FB8">
        <w:rPr>
          <w:rFonts w:ascii="PT Astra Serif" w:hAnsi="PT Astra Serif"/>
          <w:bCs/>
          <w:sz w:val="28"/>
          <w:szCs w:val="28"/>
        </w:rPr>
        <w:t>муниципального образования «Радищевский район» Ульяновской области</w:t>
      </w:r>
      <w:r w:rsidRPr="00C13FB8">
        <w:rPr>
          <w:rFonts w:ascii="PT Astra Serif" w:hAnsi="PT Astra Serif"/>
          <w:sz w:val="28"/>
          <w:szCs w:val="28"/>
        </w:rPr>
        <w:t xml:space="preserve">    следующими лицами:</w:t>
      </w:r>
    </w:p>
    <w:p w:rsidR="007A6925" w:rsidRPr="00C13FB8" w:rsidRDefault="007A6925" w:rsidP="00C13FB8">
      <w:pPr>
        <w:pStyle w:val="af6"/>
        <w:numPr>
          <w:ilvl w:val="2"/>
          <w:numId w:val="30"/>
        </w:numPr>
        <w:tabs>
          <w:tab w:val="left" w:pos="1134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теплоснабжающими организациями;</w:t>
      </w:r>
    </w:p>
    <w:p w:rsidR="007A6925" w:rsidRPr="00C13FB8" w:rsidRDefault="007A6925" w:rsidP="00C13FB8">
      <w:pPr>
        <w:pStyle w:val="af6"/>
        <w:numPr>
          <w:ilvl w:val="2"/>
          <w:numId w:val="30"/>
        </w:numPr>
        <w:tabs>
          <w:tab w:val="left" w:pos="1134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C13FB8">
        <w:rPr>
          <w:rFonts w:ascii="PT Astra Serif" w:hAnsi="PT Astra Serif"/>
          <w:sz w:val="28"/>
          <w:szCs w:val="28"/>
        </w:rPr>
        <w:t>теплосетевыми</w:t>
      </w:r>
      <w:proofErr w:type="spellEnd"/>
      <w:r w:rsidRPr="00C13FB8">
        <w:rPr>
          <w:rFonts w:ascii="PT Astra Serif" w:hAnsi="PT Astra Serif"/>
          <w:sz w:val="28"/>
          <w:szCs w:val="28"/>
        </w:rPr>
        <w:t xml:space="preserve"> организациями;</w:t>
      </w:r>
    </w:p>
    <w:p w:rsidR="007A6925" w:rsidRPr="00C13FB8" w:rsidRDefault="007A6925" w:rsidP="00C13FB8">
      <w:pPr>
        <w:pStyle w:val="af6"/>
        <w:numPr>
          <w:ilvl w:val="2"/>
          <w:numId w:val="30"/>
        </w:numPr>
        <w:tabs>
          <w:tab w:val="left" w:pos="1134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3FB8">
        <w:rPr>
          <w:rFonts w:ascii="PT Astra Serif" w:hAnsi="PT Astra Serif"/>
          <w:sz w:val="28"/>
          <w:szCs w:val="28"/>
        </w:rPr>
        <w:t xml:space="preserve">потребителями тепловой энергии, </w:t>
      </w:r>
      <w:proofErr w:type="spellStart"/>
      <w:r w:rsidRPr="00C13FB8">
        <w:rPr>
          <w:rFonts w:ascii="PT Astra Serif" w:hAnsi="PT Astra Serif"/>
          <w:sz w:val="28"/>
          <w:szCs w:val="28"/>
        </w:rPr>
        <w:t>теплопотребляющие</w:t>
      </w:r>
      <w:proofErr w:type="spellEnd"/>
      <w:r w:rsidRPr="00C13FB8">
        <w:rPr>
          <w:rFonts w:ascii="PT Astra Serif" w:hAnsi="PT Astra Serif"/>
          <w:sz w:val="28"/>
          <w:szCs w:val="28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C13FB8">
        <w:rPr>
          <w:rFonts w:ascii="PT Astra Serif" w:hAnsi="PT Astra Serif"/>
          <w:sz w:val="28"/>
          <w:szCs w:val="28"/>
        </w:rPr>
        <w:t>теплопотребляющих</w:t>
      </w:r>
      <w:proofErr w:type="spellEnd"/>
      <w:r w:rsidRPr="00C13FB8">
        <w:rPr>
          <w:rFonts w:ascii="PT Astra Serif" w:hAnsi="PT Astra Serif"/>
          <w:sz w:val="28"/>
          <w:szCs w:val="28"/>
        </w:rPr>
        <w:t xml:space="preserve"> установках;</w:t>
      </w:r>
      <w:proofErr w:type="gramEnd"/>
    </w:p>
    <w:p w:rsidR="00C13FB8" w:rsidRDefault="007A6925" w:rsidP="00C13FB8">
      <w:pPr>
        <w:pStyle w:val="af6"/>
        <w:widowControl w:val="0"/>
        <w:numPr>
          <w:ilvl w:val="2"/>
          <w:numId w:val="30"/>
        </w:numPr>
        <w:tabs>
          <w:tab w:val="left" w:pos="1134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13FB8">
        <w:rPr>
          <w:rFonts w:ascii="PT Astra Serif" w:hAnsi="PT Astra Serif"/>
          <w:sz w:val="28"/>
          <w:szCs w:val="28"/>
        </w:rPr>
        <w:t>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</w:t>
      </w:r>
      <w:proofErr w:type="gramEnd"/>
      <w:r w:rsidRPr="00C13FB8">
        <w:rPr>
          <w:rFonts w:ascii="PT Astra Serif" w:hAnsi="PT Astra Serif"/>
          <w:sz w:val="28"/>
          <w:szCs w:val="28"/>
        </w:rPr>
        <w:t xml:space="preserve">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реализован.</w:t>
      </w:r>
      <w:r w:rsidR="00C13FB8">
        <w:rPr>
          <w:rFonts w:ascii="PT Astra Serif" w:hAnsi="PT Astra Serif"/>
          <w:sz w:val="28"/>
          <w:szCs w:val="28"/>
        </w:rPr>
        <w:t xml:space="preserve"> </w:t>
      </w:r>
    </w:p>
    <w:p w:rsidR="007A6925" w:rsidRPr="00C13FB8" w:rsidRDefault="00C13FB8" w:rsidP="00C13FB8">
      <w:pPr>
        <w:pStyle w:val="af6"/>
        <w:widowControl w:val="0"/>
        <w:tabs>
          <w:tab w:val="left" w:pos="1134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7A6925" w:rsidRPr="00C13FB8">
        <w:rPr>
          <w:rFonts w:ascii="PT Astra Serif" w:hAnsi="PT Astra Serif"/>
          <w:sz w:val="28"/>
          <w:szCs w:val="28"/>
        </w:rPr>
        <w:t xml:space="preserve">В состав комиссии по оценке обеспечения готовности к </w:t>
      </w:r>
      <w:r w:rsidR="007A6925" w:rsidRPr="00C13FB8">
        <w:rPr>
          <w:rFonts w:ascii="PT Astra Serif" w:hAnsi="PT Astra Serif"/>
          <w:sz w:val="28"/>
          <w:szCs w:val="28"/>
        </w:rPr>
        <w:lastRenderedPageBreak/>
        <w:t>отопительному периоду также включаются представители:</w:t>
      </w:r>
    </w:p>
    <w:p w:rsidR="007A6925" w:rsidRPr="00C13FB8" w:rsidRDefault="00C13FB8" w:rsidP="00C13FB8">
      <w:pPr>
        <w:pStyle w:val="af6"/>
        <w:widowControl w:val="0"/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 </w:t>
      </w:r>
      <w:r w:rsidR="007A6925" w:rsidRPr="00C13FB8">
        <w:rPr>
          <w:rFonts w:ascii="PT Astra Serif" w:hAnsi="PT Astra Serif"/>
          <w:sz w:val="28"/>
          <w:szCs w:val="28"/>
        </w:rPr>
        <w:t>единой теплоснабжающего организации, в зону (зоны) деятельности которой входит соответствующая система (системы) теплоснабжения;</w:t>
      </w:r>
      <w:proofErr w:type="gramEnd"/>
    </w:p>
    <w:p w:rsidR="007A6925" w:rsidRPr="00C13FB8" w:rsidRDefault="00C13FB8" w:rsidP="00C13FB8">
      <w:pPr>
        <w:pStyle w:val="af6"/>
        <w:widowControl w:val="0"/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</w:t>
      </w:r>
      <w:r w:rsidR="007A6925" w:rsidRPr="00C13FB8">
        <w:rPr>
          <w:rFonts w:ascii="PT Astra Serif" w:hAnsi="PT Astra Serif"/>
          <w:sz w:val="28"/>
          <w:szCs w:val="28"/>
        </w:rPr>
        <w:t xml:space="preserve">территориального управления </w:t>
      </w:r>
      <w:proofErr w:type="spellStart"/>
      <w:r w:rsidR="007A6925" w:rsidRPr="00C13FB8">
        <w:rPr>
          <w:rFonts w:ascii="PT Astra Serif" w:hAnsi="PT Astra Serif"/>
          <w:sz w:val="28"/>
          <w:szCs w:val="28"/>
        </w:rPr>
        <w:t>Ростехнадзора</w:t>
      </w:r>
      <w:proofErr w:type="spellEnd"/>
      <w:r w:rsidR="007A6925" w:rsidRPr="00C13FB8">
        <w:rPr>
          <w:rFonts w:ascii="PT Astra Serif" w:hAnsi="PT Astra Serif"/>
          <w:sz w:val="28"/>
          <w:szCs w:val="28"/>
        </w:rPr>
        <w:t>;</w:t>
      </w:r>
    </w:p>
    <w:p w:rsidR="007A6925" w:rsidRPr="00C13FB8" w:rsidRDefault="00C13FB8" w:rsidP="00C13FB8">
      <w:pPr>
        <w:pStyle w:val="af6"/>
        <w:widowControl w:val="0"/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6925" w:rsidRPr="00C13FB8">
        <w:rPr>
          <w:rFonts w:ascii="PT Astra Serif" w:hAnsi="PT Astra Serif"/>
          <w:sz w:val="28"/>
          <w:szCs w:val="28"/>
        </w:rPr>
        <w:t>газораспределительной организации, осуществляющей аварийно-диспетчерское обеспечение внутридомового и (или) внутриквартирного газового оборудования;</w:t>
      </w:r>
    </w:p>
    <w:p w:rsidR="007A6925" w:rsidRPr="00C13FB8" w:rsidRDefault="00C13FB8" w:rsidP="00C13FB8">
      <w:pPr>
        <w:pStyle w:val="af6"/>
        <w:widowControl w:val="0"/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7A6925" w:rsidRPr="00C13FB8">
        <w:rPr>
          <w:rFonts w:ascii="PT Astra Serif" w:hAnsi="PT Astra Serif"/>
          <w:sz w:val="28"/>
          <w:szCs w:val="28"/>
          <w:lang w:eastAsia="en-US"/>
        </w:rPr>
        <w:t>органа исполнительной власти субъекта Российской Федерации, осуществляющего полномочия в сфере теплоснабжения</w:t>
      </w:r>
      <w:r>
        <w:rPr>
          <w:rFonts w:ascii="PT Astra Serif" w:hAnsi="PT Astra Serif"/>
          <w:sz w:val="28"/>
          <w:szCs w:val="28"/>
          <w:lang w:eastAsia="en-US"/>
        </w:rPr>
        <w:t>.</w:t>
      </w:r>
    </w:p>
    <w:p w:rsidR="007A6925" w:rsidRPr="00C13FB8" w:rsidRDefault="007A6925" w:rsidP="00C13FB8">
      <w:pPr>
        <w:pStyle w:val="af6"/>
        <w:widowControl w:val="0"/>
        <w:tabs>
          <w:tab w:val="right" w:pos="993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7A6925" w:rsidRPr="00C13FB8" w:rsidRDefault="007A6925" w:rsidP="00C13FB8">
      <w:pPr>
        <w:pStyle w:val="af6"/>
        <w:widowControl w:val="0"/>
        <w:tabs>
          <w:tab w:val="right" w:pos="993"/>
        </w:tabs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C13FB8">
        <w:rPr>
          <w:rFonts w:ascii="PT Astra Serif" w:hAnsi="PT Astra Serif"/>
          <w:b/>
          <w:sz w:val="28"/>
          <w:szCs w:val="28"/>
        </w:rPr>
        <w:t>2. Проведение оценки готовности</w:t>
      </w:r>
    </w:p>
    <w:p w:rsidR="007A6925" w:rsidRPr="00C13FB8" w:rsidRDefault="007A6925" w:rsidP="00C13FB8">
      <w:pPr>
        <w:pStyle w:val="af6"/>
        <w:widowControl w:val="0"/>
        <w:tabs>
          <w:tab w:val="righ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</w:p>
    <w:p w:rsidR="007A6925" w:rsidRPr="00C13FB8" w:rsidRDefault="007A6925" w:rsidP="00C13FB8">
      <w:pPr>
        <w:widowControl w:val="0"/>
        <w:tabs>
          <w:tab w:val="righ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2.1.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 2234.</w:t>
      </w:r>
    </w:p>
    <w:p w:rsidR="007A6925" w:rsidRPr="00C13FB8" w:rsidRDefault="007A6925" w:rsidP="00C13FB8">
      <w:pPr>
        <w:tabs>
          <w:tab w:val="righ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2.2.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7A6925" w:rsidRPr="00C13FB8" w:rsidRDefault="007A6925" w:rsidP="00C13FB8">
      <w:pPr>
        <w:tabs>
          <w:tab w:val="righ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 xml:space="preserve">2.3.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</w:t>
      </w:r>
      <w:proofErr w:type="gramStart"/>
      <w:r w:rsidRPr="00C13FB8">
        <w:rPr>
          <w:rFonts w:ascii="PT Astra Serif" w:hAnsi="PT Astra Serif"/>
          <w:sz w:val="28"/>
          <w:szCs w:val="28"/>
        </w:rPr>
        <w:t>готовности объекта оценки обеспечения готовности</w:t>
      </w:r>
      <w:proofErr w:type="gramEnd"/>
      <w:r w:rsidRPr="00C13FB8">
        <w:rPr>
          <w:rFonts w:ascii="PT Astra Serif" w:hAnsi="PT Astra Serif"/>
          <w:sz w:val="28"/>
          <w:szCs w:val="28"/>
        </w:rPr>
        <w:t xml:space="preserve">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1.3 настоящего Порядка, определяется как среднеарифметическое значение </w:t>
      </w:r>
      <w:proofErr w:type="gramStart"/>
      <w:r w:rsidRPr="00C13FB8">
        <w:rPr>
          <w:rFonts w:ascii="PT Astra Serif" w:hAnsi="PT Astra Serif"/>
          <w:sz w:val="28"/>
          <w:szCs w:val="28"/>
        </w:rPr>
        <w:t>индексов готовности объектов оценки обеспечения готовности</w:t>
      </w:r>
      <w:proofErr w:type="gramEnd"/>
      <w:r w:rsidRPr="00C13FB8">
        <w:rPr>
          <w:rFonts w:ascii="PT Astra Serif" w:hAnsi="PT Astra Serif"/>
          <w:sz w:val="28"/>
          <w:szCs w:val="28"/>
        </w:rPr>
        <w:t>.</w:t>
      </w:r>
    </w:p>
    <w:p w:rsidR="007A6925" w:rsidRPr="00C13FB8" w:rsidRDefault="007A6925" w:rsidP="00C13FB8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2.4. По результатам расчета индекса готовности устанавливается:</w:t>
      </w:r>
    </w:p>
    <w:p w:rsidR="007A6925" w:rsidRPr="00C13FB8" w:rsidRDefault="007A6925" w:rsidP="00C13FB8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уровень готовности «Не готов» — если индекс готовности меньше 0,8;</w:t>
      </w:r>
    </w:p>
    <w:p w:rsidR="007A6925" w:rsidRPr="00C13FB8" w:rsidRDefault="007A6925" w:rsidP="00C13FB8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уровень готовности «Готов с условиями» — если индекс готовности меньше 0,9 и больше либо равен 0,8;</w:t>
      </w:r>
    </w:p>
    <w:p w:rsidR="007A6925" w:rsidRPr="00C13FB8" w:rsidRDefault="007A6925" w:rsidP="00C13FB8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 xml:space="preserve">уровень готовности «Готов» — если индекс готовности больше либо равен 0,9. </w:t>
      </w:r>
    </w:p>
    <w:p w:rsidR="007A6925" w:rsidRPr="00C13FB8" w:rsidRDefault="007A6925" w:rsidP="00C13FB8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2.4.1. Для лиц, указанных в</w:t>
      </w:r>
      <w:r w:rsidR="00C13FB8">
        <w:rPr>
          <w:rFonts w:ascii="PT Astra Serif" w:hAnsi="PT Astra Serif"/>
          <w:sz w:val="28"/>
          <w:szCs w:val="28"/>
        </w:rPr>
        <w:t xml:space="preserve"> пункте  1.3</w:t>
      </w:r>
      <w:r w:rsidRPr="00C13FB8">
        <w:rPr>
          <w:rFonts w:ascii="PT Astra Serif" w:hAnsi="PT Astra Serif"/>
          <w:sz w:val="28"/>
          <w:szCs w:val="28"/>
        </w:rPr>
        <w:t xml:space="preserve">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7A6925" w:rsidRPr="00C13FB8" w:rsidRDefault="007A6925" w:rsidP="00C13FB8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обеспечения готовности к отопительному периоду);</w:t>
      </w:r>
    </w:p>
    <w:p w:rsidR="007A6925" w:rsidRPr="00C13FB8" w:rsidRDefault="007A6925" w:rsidP="00C13FB8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lastRenderedPageBreak/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</w:t>
      </w:r>
    </w:p>
    <w:p w:rsidR="007A6925" w:rsidRPr="00C13FB8" w:rsidRDefault="007A6925" w:rsidP="00C13FB8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-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7A6925" w:rsidRPr="00C13FB8" w:rsidRDefault="00C13FB8" w:rsidP="00C13FB8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2.4.2. Для лиц, указанных в пункте 1.3</w:t>
      </w:r>
      <w:r w:rsidR="007A6925" w:rsidRPr="00C13FB8">
        <w:rPr>
          <w:rFonts w:ascii="PT Astra Serif" w:hAnsi="PT Astra Serif"/>
          <w:sz w:val="28"/>
          <w:szCs w:val="28"/>
        </w:rPr>
        <w:t xml:space="preserve">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7A6925" w:rsidRPr="00C13FB8" w:rsidRDefault="007A6925" w:rsidP="00C13FB8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 xml:space="preserve">- показатель наличия акта промывки </w:t>
      </w:r>
      <w:proofErr w:type="spellStart"/>
      <w:r w:rsidRPr="00C13FB8">
        <w:rPr>
          <w:rFonts w:ascii="PT Astra Serif" w:hAnsi="PT Astra Serif"/>
          <w:sz w:val="28"/>
          <w:szCs w:val="28"/>
        </w:rPr>
        <w:t>теплопотребляющей</w:t>
      </w:r>
      <w:proofErr w:type="spellEnd"/>
      <w:r w:rsidRPr="00C13FB8">
        <w:rPr>
          <w:rFonts w:ascii="PT Astra Serif" w:hAnsi="PT Astra Serif"/>
          <w:sz w:val="28"/>
          <w:szCs w:val="28"/>
        </w:rPr>
        <w:t xml:space="preserve"> установки (подпункт 11.5.1. пункта 11 Правил обеспечения готовности к отопительному периоду);</w:t>
      </w:r>
    </w:p>
    <w:p w:rsidR="007A6925" w:rsidRPr="00C13FB8" w:rsidRDefault="007A6925" w:rsidP="00C13FB8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:rsidR="007A6925" w:rsidRPr="00C13FB8" w:rsidRDefault="007A6925" w:rsidP="00C13FB8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11.5.5. пункта 11 Правил обеспечения готовности к отопительному периоду).</w:t>
      </w:r>
    </w:p>
    <w:p w:rsidR="007A6925" w:rsidRPr="00C13FB8" w:rsidRDefault="007A6925" w:rsidP="00C13FB8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2.4.3. При расчете индекса готовности в случае, если требования к объекту теплоснабжения, установленные с</w:t>
      </w:r>
      <w:r w:rsidR="00C13FB8">
        <w:rPr>
          <w:rFonts w:ascii="PT Astra Serif" w:hAnsi="PT Astra Serif"/>
          <w:sz w:val="28"/>
          <w:szCs w:val="28"/>
        </w:rPr>
        <w:t>татьей 20 Федерального закона «О</w:t>
      </w:r>
      <w:r w:rsidRPr="00C13FB8">
        <w:rPr>
          <w:rFonts w:ascii="PT Astra Serif" w:hAnsi="PT Astra Serif"/>
          <w:sz w:val="28"/>
          <w:szCs w:val="28"/>
        </w:rPr>
        <w:t xml:space="preserve"> теплоснабжении»,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7A6925" w:rsidRPr="00C13FB8" w:rsidRDefault="007A6925" w:rsidP="00C13FB8">
      <w:pPr>
        <w:tabs>
          <w:tab w:val="righ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3. Действия при не устранении замечаний.</w:t>
      </w:r>
    </w:p>
    <w:p w:rsidR="007A6925" w:rsidRPr="00C13FB8" w:rsidRDefault="007A6925" w:rsidP="00C13FB8">
      <w:pPr>
        <w:tabs>
          <w:tab w:val="righ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 xml:space="preserve">3.1. </w:t>
      </w:r>
      <w:proofErr w:type="gramStart"/>
      <w:r w:rsidRPr="00C13FB8">
        <w:rPr>
          <w:rFonts w:ascii="PT Astra Serif" w:hAnsi="PT Astra Serif"/>
          <w:sz w:val="28"/>
          <w:szCs w:val="28"/>
        </w:rPr>
        <w:t>В случае не устранения замечаний л</w:t>
      </w:r>
      <w:r w:rsidR="00C13FB8">
        <w:rPr>
          <w:rFonts w:ascii="PT Astra Serif" w:hAnsi="PT Astra Serif"/>
          <w:sz w:val="28"/>
          <w:szCs w:val="28"/>
        </w:rPr>
        <w:t>ицами, указанными в пункте 1.3</w:t>
      </w:r>
      <w:r w:rsidRPr="00C13FB8">
        <w:rPr>
          <w:rFonts w:ascii="PT Astra Serif" w:hAnsi="PT Astra Serif"/>
          <w:sz w:val="28"/>
          <w:szCs w:val="28"/>
        </w:rPr>
        <w:t xml:space="preserve">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подразделениями).</w:t>
      </w:r>
      <w:proofErr w:type="gramEnd"/>
    </w:p>
    <w:p w:rsidR="007A6925" w:rsidRPr="00C13FB8" w:rsidRDefault="007A6925" w:rsidP="00C13FB8">
      <w:pPr>
        <w:tabs>
          <w:tab w:val="righ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 xml:space="preserve">3.2. В случае не устранения замечаний лицами, указанными </w:t>
      </w:r>
      <w:r w:rsidR="00C13FB8">
        <w:rPr>
          <w:rFonts w:ascii="PT Astra Serif" w:hAnsi="PT Astra Serif"/>
          <w:sz w:val="28"/>
          <w:szCs w:val="28"/>
        </w:rPr>
        <w:t>в пункте 1.3</w:t>
      </w:r>
      <w:r w:rsidRPr="00C13FB8">
        <w:rPr>
          <w:rFonts w:ascii="PT Astra Serif" w:hAnsi="PT Astra Serif"/>
          <w:sz w:val="28"/>
          <w:szCs w:val="28"/>
        </w:rPr>
        <w:t xml:space="preserve"> настоящего Порядка, комиссия в течение 5 рабочих дней </w:t>
      </w:r>
      <w:proofErr w:type="gramStart"/>
      <w:r w:rsidRPr="00C13FB8">
        <w:rPr>
          <w:rFonts w:ascii="PT Astra Serif" w:hAnsi="PT Astra Serif"/>
          <w:sz w:val="28"/>
          <w:szCs w:val="28"/>
        </w:rPr>
        <w:t>со</w:t>
      </w:r>
      <w:proofErr w:type="gramEnd"/>
      <w:r w:rsidRPr="00C13F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13FB8">
        <w:rPr>
          <w:rFonts w:ascii="PT Astra Serif" w:hAnsi="PT Astra Serif"/>
          <w:sz w:val="28"/>
          <w:szCs w:val="28"/>
        </w:rPr>
        <w:t>для</w:t>
      </w:r>
      <w:proofErr w:type="gramEnd"/>
      <w:r w:rsidRPr="00C13FB8">
        <w:rPr>
          <w:rFonts w:ascii="PT Astra Serif" w:hAnsi="PT Astra Serif"/>
          <w:sz w:val="28"/>
          <w:szCs w:val="28"/>
        </w:rPr>
        <w:t xml:space="preserve"> подписания акта передает данные органам государственной власти субъекта Российской </w:t>
      </w:r>
      <w:r w:rsidRPr="00C13FB8">
        <w:rPr>
          <w:rFonts w:ascii="PT Astra Serif" w:hAnsi="PT Astra Serif"/>
          <w:sz w:val="28"/>
          <w:szCs w:val="28"/>
        </w:rPr>
        <w:lastRenderedPageBreak/>
        <w:t>Федерации в области жилищных отношений, осуществляющим региональный государственный надзор.</w:t>
      </w:r>
    </w:p>
    <w:p w:rsidR="007A6925" w:rsidRPr="00C13FB8" w:rsidRDefault="007A6925" w:rsidP="00C13FB8">
      <w:pPr>
        <w:tabs>
          <w:tab w:val="righ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4. Фиксация соблюдения требований.</w:t>
      </w:r>
    </w:p>
    <w:p w:rsidR="007A6925" w:rsidRPr="00C13FB8" w:rsidRDefault="007A6925" w:rsidP="00C13FB8">
      <w:pPr>
        <w:tabs>
          <w:tab w:val="righ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 xml:space="preserve">Не позднее одного рабочего дня </w:t>
      </w:r>
      <w:proofErr w:type="gramStart"/>
      <w:r w:rsidRPr="00C13FB8">
        <w:rPr>
          <w:rFonts w:ascii="PT Astra Serif" w:hAnsi="PT Astra Serif"/>
          <w:sz w:val="28"/>
          <w:szCs w:val="28"/>
        </w:rPr>
        <w:t>с даты завершения</w:t>
      </w:r>
      <w:proofErr w:type="gramEnd"/>
      <w:r w:rsidRPr="00C13FB8">
        <w:rPr>
          <w:rFonts w:ascii="PT Astra Serif" w:hAnsi="PT Astra Serif"/>
          <w:sz w:val="28"/>
          <w:szCs w:val="28"/>
        </w:rPr>
        <w:t xml:space="preserve"> оценки обеспечения готовности комиссией составляется акт по форме приложения № 5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 w:rsidR="007A6925" w:rsidRDefault="007A6925" w:rsidP="00C13FB8">
      <w:pPr>
        <w:tabs>
          <w:tab w:val="righ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В течение 5 рабочих дней со дня подписания акта комиссией для каждого лица, указанного в графике проведения оценки готовности к отопительному периоду, выдается паспорт готовности к отопительному периоду по форме приложения № 6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 w:rsidR="00C13FB8" w:rsidRPr="00C13FB8" w:rsidRDefault="00C13FB8" w:rsidP="00C13FB8">
      <w:pPr>
        <w:tabs>
          <w:tab w:val="righ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925" w:rsidRPr="00C13FB8" w:rsidRDefault="007A6925" w:rsidP="00C13FB8">
      <w:pPr>
        <w:tabs>
          <w:tab w:val="right" w:pos="9921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C13FB8">
        <w:rPr>
          <w:rFonts w:ascii="PT Astra Serif" w:hAnsi="PT Astra Serif"/>
          <w:b/>
          <w:bCs/>
          <w:sz w:val="28"/>
          <w:szCs w:val="28"/>
        </w:rPr>
        <w:t>3. Права и обязанности членов комиссии</w:t>
      </w:r>
    </w:p>
    <w:p w:rsidR="007A6925" w:rsidRPr="00C13FB8" w:rsidRDefault="007A6925" w:rsidP="00C13FB8">
      <w:pPr>
        <w:pStyle w:val="af6"/>
        <w:tabs>
          <w:tab w:val="right" w:pos="1134"/>
        </w:tabs>
        <w:suppressAutoHyphens w:val="0"/>
        <w:spacing w:after="0" w:line="240" w:lineRule="auto"/>
        <w:ind w:left="0"/>
        <w:jc w:val="both"/>
        <w:rPr>
          <w:rFonts w:ascii="PT Astra Serif" w:hAnsi="PT Astra Serif"/>
          <w:vanish/>
          <w:sz w:val="28"/>
          <w:szCs w:val="28"/>
        </w:rPr>
      </w:pPr>
    </w:p>
    <w:p w:rsidR="007A6925" w:rsidRPr="00C13FB8" w:rsidRDefault="007A6925" w:rsidP="00C13FB8">
      <w:pPr>
        <w:pStyle w:val="af6"/>
        <w:numPr>
          <w:ilvl w:val="1"/>
          <w:numId w:val="35"/>
        </w:numPr>
        <w:tabs>
          <w:tab w:val="left" w:pos="1418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Число членов комиссии, включая ее председателя, должно быть неч</w:t>
      </w:r>
      <w:r w:rsidR="006921A1">
        <w:rPr>
          <w:rFonts w:ascii="PT Astra Serif" w:hAnsi="PT Astra Serif"/>
          <w:sz w:val="28"/>
          <w:szCs w:val="28"/>
        </w:rPr>
        <w:t>ё</w:t>
      </w:r>
      <w:r w:rsidRPr="00C13FB8">
        <w:rPr>
          <w:rFonts w:ascii="PT Astra Serif" w:hAnsi="PT Astra Serif"/>
          <w:sz w:val="28"/>
          <w:szCs w:val="28"/>
        </w:rPr>
        <w:t>тным.</w:t>
      </w:r>
      <w:r w:rsidR="006921A1">
        <w:rPr>
          <w:rFonts w:ascii="PT Astra Serif" w:hAnsi="PT Astra Serif"/>
          <w:sz w:val="28"/>
          <w:szCs w:val="28"/>
        </w:rPr>
        <w:t xml:space="preserve"> </w:t>
      </w:r>
      <w:r w:rsidRPr="00C13FB8">
        <w:rPr>
          <w:rFonts w:ascii="PT Astra Serif" w:hAnsi="PT Astra Serif"/>
          <w:sz w:val="28"/>
          <w:szCs w:val="28"/>
        </w:rPr>
        <w:t>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 Все члены комиссии при принятии решений обладают равными правами</w:t>
      </w:r>
    </w:p>
    <w:p w:rsidR="007A6925" w:rsidRPr="00C13FB8" w:rsidRDefault="007A6925" w:rsidP="00C13FB8">
      <w:pPr>
        <w:pStyle w:val="af6"/>
        <w:numPr>
          <w:ilvl w:val="1"/>
          <w:numId w:val="35"/>
        </w:numPr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 xml:space="preserve">Председатель </w:t>
      </w:r>
      <w:r w:rsidR="00C13FB8">
        <w:rPr>
          <w:rFonts w:ascii="PT Astra Serif" w:hAnsi="PT Astra Serif"/>
          <w:sz w:val="28"/>
          <w:szCs w:val="28"/>
        </w:rPr>
        <w:t xml:space="preserve">комиссии </w:t>
      </w:r>
      <w:r w:rsidRPr="00C13FB8">
        <w:rPr>
          <w:rFonts w:ascii="PT Astra Serif" w:hAnsi="PT Astra Serif"/>
          <w:sz w:val="28"/>
          <w:szCs w:val="28"/>
        </w:rPr>
        <w:t>является членом комиссии. Председатель  комиссии обязан:</w:t>
      </w:r>
    </w:p>
    <w:p w:rsidR="007A6925" w:rsidRPr="00C13FB8" w:rsidRDefault="007A6925" w:rsidP="00C13FB8">
      <w:pPr>
        <w:pStyle w:val="af6"/>
        <w:numPr>
          <w:ilvl w:val="2"/>
          <w:numId w:val="35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возглавлять комиссию и руководить ее деятельностью;</w:t>
      </w:r>
    </w:p>
    <w:p w:rsidR="007A6925" w:rsidRPr="00C13FB8" w:rsidRDefault="007A6925" w:rsidP="00C13FB8">
      <w:pPr>
        <w:pStyle w:val="af6"/>
        <w:numPr>
          <w:ilvl w:val="2"/>
          <w:numId w:val="35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утверждать настоящую программу;</w:t>
      </w:r>
    </w:p>
    <w:p w:rsidR="007A6925" w:rsidRPr="00C13FB8" w:rsidRDefault="007A6925" w:rsidP="00C13FB8">
      <w:pPr>
        <w:pStyle w:val="af6"/>
        <w:numPr>
          <w:ilvl w:val="2"/>
          <w:numId w:val="35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проводить плановые и внеплановые заседания комиссии;</w:t>
      </w:r>
    </w:p>
    <w:p w:rsidR="007A6925" w:rsidRPr="00C13FB8" w:rsidRDefault="007A6925" w:rsidP="00C13FB8">
      <w:pPr>
        <w:pStyle w:val="af6"/>
        <w:numPr>
          <w:ilvl w:val="2"/>
          <w:numId w:val="35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координировать работу комиссии;</w:t>
      </w:r>
    </w:p>
    <w:p w:rsidR="007A6925" w:rsidRPr="00C13FB8" w:rsidRDefault="007A6925" w:rsidP="00C13FB8">
      <w:pPr>
        <w:pStyle w:val="af6"/>
        <w:numPr>
          <w:ilvl w:val="2"/>
          <w:numId w:val="35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определять сроки выдачи паспортов обеспечения готовности к отопительному периоду.</w:t>
      </w:r>
    </w:p>
    <w:p w:rsidR="007A6925" w:rsidRPr="00C13FB8" w:rsidRDefault="007A6925" w:rsidP="00C13FB8">
      <w:pPr>
        <w:pStyle w:val="af6"/>
        <w:numPr>
          <w:ilvl w:val="1"/>
          <w:numId w:val="35"/>
        </w:numPr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Члены комиссии обязаны:</w:t>
      </w:r>
    </w:p>
    <w:p w:rsidR="007A6925" w:rsidRPr="00C13FB8" w:rsidRDefault="007A6925" w:rsidP="00C13FB8">
      <w:pPr>
        <w:pStyle w:val="af6"/>
        <w:numPr>
          <w:ilvl w:val="2"/>
          <w:numId w:val="35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лично участвовать в заседаниях комиссии;</w:t>
      </w:r>
    </w:p>
    <w:p w:rsidR="007A6925" w:rsidRPr="00C13FB8" w:rsidRDefault="007A6925" w:rsidP="00C13FB8">
      <w:pPr>
        <w:pStyle w:val="af6"/>
        <w:numPr>
          <w:ilvl w:val="2"/>
          <w:numId w:val="35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выполнять поручения комиссии;</w:t>
      </w:r>
    </w:p>
    <w:p w:rsidR="007A6925" w:rsidRPr="00C13FB8" w:rsidRDefault="007A6925" w:rsidP="00C13FB8">
      <w:pPr>
        <w:pStyle w:val="af6"/>
        <w:numPr>
          <w:ilvl w:val="2"/>
          <w:numId w:val="35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соблюдать установленные комиссией ограничения на разглашение информации.</w:t>
      </w:r>
    </w:p>
    <w:p w:rsidR="007A6925" w:rsidRPr="00C13FB8" w:rsidRDefault="007A6925" w:rsidP="00C13FB8">
      <w:pPr>
        <w:pStyle w:val="af6"/>
        <w:numPr>
          <w:ilvl w:val="2"/>
          <w:numId w:val="35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t>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7A6925" w:rsidRPr="00C13FB8" w:rsidRDefault="006921A1" w:rsidP="00C13FB8">
      <w:pPr>
        <w:pStyle w:val="af6"/>
        <w:numPr>
          <w:ilvl w:val="1"/>
          <w:numId w:val="35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A6925" w:rsidRPr="00C13FB8">
        <w:rPr>
          <w:rFonts w:ascii="PT Astra Serif" w:hAnsi="PT Astra Serif"/>
          <w:sz w:val="28"/>
          <w:szCs w:val="28"/>
        </w:rPr>
        <w:t>Члены комиссии имеют право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:rsidR="007A6925" w:rsidRPr="00C13FB8" w:rsidRDefault="00C13FB8" w:rsidP="00C13FB8">
      <w:pPr>
        <w:tabs>
          <w:tab w:val="right" w:pos="9921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</w:t>
      </w:r>
      <w:r w:rsidR="007A6925" w:rsidRPr="00C13FB8">
        <w:rPr>
          <w:rFonts w:ascii="PT Astra Serif" w:hAnsi="PT Astra Serif"/>
          <w:sz w:val="28"/>
          <w:szCs w:val="28"/>
        </w:rPr>
        <w:t>______</w:t>
      </w:r>
    </w:p>
    <w:p w:rsidR="007A6925" w:rsidRPr="00C13FB8" w:rsidRDefault="007A6925" w:rsidP="00C13FB8">
      <w:pPr>
        <w:tabs>
          <w:tab w:val="right" w:pos="9921"/>
        </w:tabs>
        <w:ind w:firstLine="567"/>
        <w:rPr>
          <w:rFonts w:ascii="PT Astra Serif" w:hAnsi="PT Astra Serif"/>
          <w:sz w:val="28"/>
          <w:szCs w:val="28"/>
        </w:rPr>
      </w:pPr>
    </w:p>
    <w:p w:rsidR="007A6925" w:rsidRPr="00C13FB8" w:rsidRDefault="007A6925" w:rsidP="00C13FB8">
      <w:pPr>
        <w:tabs>
          <w:tab w:val="right" w:pos="9921"/>
        </w:tabs>
        <w:ind w:firstLine="567"/>
        <w:rPr>
          <w:rFonts w:ascii="PT Astra Serif" w:hAnsi="PT Astra Serif"/>
          <w:sz w:val="28"/>
          <w:szCs w:val="28"/>
        </w:rPr>
      </w:pPr>
    </w:p>
    <w:p w:rsidR="007A6925" w:rsidRPr="00C13FB8" w:rsidRDefault="007A6925" w:rsidP="00C13FB8">
      <w:pPr>
        <w:tabs>
          <w:tab w:val="right" w:pos="9921"/>
        </w:tabs>
        <w:rPr>
          <w:rFonts w:ascii="PT Astra Serif" w:hAnsi="PT Astra Serif"/>
          <w:sz w:val="28"/>
          <w:szCs w:val="28"/>
        </w:rPr>
      </w:pPr>
    </w:p>
    <w:p w:rsidR="007A6925" w:rsidRPr="00C13FB8" w:rsidRDefault="007A6925" w:rsidP="00C13FB8">
      <w:pPr>
        <w:rPr>
          <w:rFonts w:ascii="PT Astra Serif" w:hAnsi="PT Astra Serif"/>
          <w:sz w:val="28"/>
          <w:szCs w:val="28"/>
        </w:rPr>
      </w:pPr>
      <w:r w:rsidRPr="00C13FB8">
        <w:rPr>
          <w:rFonts w:ascii="PT Astra Serif" w:hAnsi="PT Astra Serif"/>
          <w:sz w:val="28"/>
          <w:szCs w:val="28"/>
        </w:rPr>
        <w:br w:type="page"/>
      </w:r>
    </w:p>
    <w:p w:rsidR="007A6925" w:rsidRPr="006921A1" w:rsidRDefault="00C13FB8" w:rsidP="00C13FB8">
      <w:pPr>
        <w:tabs>
          <w:tab w:val="right" w:pos="9921"/>
        </w:tabs>
        <w:spacing w:line="240" w:lineRule="atLeast"/>
        <w:ind w:left="6237"/>
        <w:jc w:val="right"/>
        <w:rPr>
          <w:rFonts w:ascii="PT Astra Serif" w:hAnsi="PT Astra Serif"/>
          <w:sz w:val="28"/>
          <w:szCs w:val="28"/>
        </w:rPr>
      </w:pPr>
      <w:r w:rsidRPr="006921A1">
        <w:rPr>
          <w:rFonts w:ascii="PT Astra Serif" w:hAnsi="PT Astra Serif"/>
          <w:sz w:val="28"/>
          <w:szCs w:val="28"/>
        </w:rPr>
        <w:lastRenderedPageBreak/>
        <w:t>ПРИЛОЖЕНИЕ</w:t>
      </w:r>
      <w:r w:rsidR="007A6925" w:rsidRPr="006921A1">
        <w:rPr>
          <w:rFonts w:ascii="PT Astra Serif" w:hAnsi="PT Astra Serif"/>
          <w:sz w:val="28"/>
          <w:szCs w:val="28"/>
        </w:rPr>
        <w:t xml:space="preserve"> 1</w:t>
      </w:r>
    </w:p>
    <w:p w:rsidR="007A6925" w:rsidRPr="006921A1" w:rsidRDefault="00C13FB8" w:rsidP="00C13FB8">
      <w:pPr>
        <w:tabs>
          <w:tab w:val="right" w:pos="9921"/>
        </w:tabs>
        <w:spacing w:line="240" w:lineRule="atLeast"/>
        <w:ind w:left="6237"/>
        <w:jc w:val="right"/>
        <w:rPr>
          <w:rFonts w:ascii="PT Astra Serif" w:hAnsi="PT Astra Serif"/>
          <w:sz w:val="28"/>
          <w:szCs w:val="28"/>
        </w:rPr>
      </w:pPr>
      <w:r w:rsidRPr="006921A1">
        <w:rPr>
          <w:rFonts w:ascii="PT Astra Serif" w:hAnsi="PT Astra Serif"/>
          <w:sz w:val="28"/>
          <w:szCs w:val="28"/>
        </w:rPr>
        <w:t xml:space="preserve">к Программе </w:t>
      </w:r>
      <w:r w:rsidR="007A6925" w:rsidRPr="006921A1">
        <w:rPr>
          <w:rFonts w:ascii="PT Astra Serif" w:hAnsi="PT Astra Serif"/>
          <w:sz w:val="28"/>
          <w:szCs w:val="28"/>
        </w:rPr>
        <w:t xml:space="preserve"> </w:t>
      </w:r>
    </w:p>
    <w:p w:rsidR="007A6925" w:rsidRPr="006921A1" w:rsidRDefault="007A6925" w:rsidP="00C13FB8">
      <w:pPr>
        <w:tabs>
          <w:tab w:val="right" w:pos="9921"/>
        </w:tabs>
        <w:jc w:val="right"/>
        <w:rPr>
          <w:rFonts w:ascii="PT Astra Serif" w:hAnsi="PT Astra Serif"/>
          <w:sz w:val="28"/>
          <w:szCs w:val="28"/>
        </w:rPr>
      </w:pPr>
    </w:p>
    <w:p w:rsidR="006921A1" w:rsidRPr="006921A1" w:rsidRDefault="006921A1" w:rsidP="007A6925">
      <w:pPr>
        <w:tabs>
          <w:tab w:val="right" w:pos="992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A6925" w:rsidRPr="006921A1" w:rsidRDefault="006921A1" w:rsidP="007A6925">
      <w:pPr>
        <w:tabs>
          <w:tab w:val="right" w:pos="9921"/>
        </w:tabs>
        <w:jc w:val="center"/>
        <w:rPr>
          <w:rFonts w:ascii="PT Astra Serif" w:hAnsi="PT Astra Serif"/>
          <w:b/>
          <w:sz w:val="28"/>
          <w:szCs w:val="28"/>
        </w:rPr>
      </w:pPr>
      <w:r w:rsidRPr="006921A1">
        <w:rPr>
          <w:rFonts w:ascii="PT Astra Serif" w:hAnsi="PT Astra Serif"/>
          <w:b/>
          <w:sz w:val="28"/>
          <w:szCs w:val="28"/>
        </w:rPr>
        <w:t>ГРАФИК</w:t>
      </w:r>
    </w:p>
    <w:p w:rsidR="007A6925" w:rsidRPr="006921A1" w:rsidRDefault="007A6925" w:rsidP="007A6925">
      <w:pPr>
        <w:tabs>
          <w:tab w:val="right" w:pos="9921"/>
        </w:tabs>
        <w:jc w:val="center"/>
        <w:rPr>
          <w:rFonts w:ascii="PT Astra Serif" w:hAnsi="PT Astra Serif"/>
          <w:b/>
          <w:sz w:val="28"/>
          <w:szCs w:val="28"/>
        </w:rPr>
      </w:pPr>
      <w:r w:rsidRPr="006921A1">
        <w:rPr>
          <w:rFonts w:ascii="PT Astra Serif" w:hAnsi="PT Astra Serif"/>
          <w:b/>
          <w:sz w:val="28"/>
          <w:szCs w:val="28"/>
        </w:rPr>
        <w:t xml:space="preserve"> проведения оценки готовности к отопительному периоду </w:t>
      </w:r>
    </w:p>
    <w:p w:rsidR="007A6925" w:rsidRPr="006921A1" w:rsidRDefault="007A6925" w:rsidP="007A6925">
      <w:pPr>
        <w:tabs>
          <w:tab w:val="right" w:pos="9921"/>
        </w:tabs>
        <w:rPr>
          <w:rFonts w:ascii="PT Astra Serif" w:hAnsi="PT Astra Serif"/>
          <w:sz w:val="28"/>
          <w:szCs w:val="28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5508"/>
        <w:gridCol w:w="1559"/>
        <w:gridCol w:w="1984"/>
      </w:tblGrid>
      <w:tr w:rsidR="00C13FB8" w:rsidRPr="006921A1" w:rsidTr="00C13FB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6921A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921A1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B8" w:rsidRPr="006921A1" w:rsidRDefault="00C13FB8" w:rsidP="00C13FB8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Наименование организации</w:t>
            </w:r>
            <w:r w:rsidR="007A6925" w:rsidRPr="006921A1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7A6925" w:rsidRPr="006921A1" w:rsidRDefault="007A6925" w:rsidP="00C13FB8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подлежащ</w:t>
            </w:r>
            <w:r w:rsidR="00C13FB8" w:rsidRPr="006921A1">
              <w:rPr>
                <w:rFonts w:ascii="PT Astra Serif" w:hAnsi="PT Astra Serif"/>
                <w:sz w:val="24"/>
                <w:szCs w:val="24"/>
              </w:rPr>
              <w:t>ей</w:t>
            </w:r>
            <w:r w:rsidRPr="006921A1">
              <w:rPr>
                <w:rFonts w:ascii="PT Astra Serif" w:hAnsi="PT Astra Serif"/>
                <w:sz w:val="24"/>
                <w:szCs w:val="24"/>
              </w:rPr>
              <w:t xml:space="preserve"> проверке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Срок проведения проверки</w:t>
            </w:r>
          </w:p>
        </w:tc>
      </w:tr>
      <w:tr w:rsidR="007A6925" w:rsidRPr="006921A1" w:rsidTr="00C13FB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>
            <w:pPr>
              <w:tabs>
                <w:tab w:val="right" w:pos="992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21A1">
              <w:rPr>
                <w:rFonts w:ascii="PT Astra Serif" w:hAnsi="PT Astra Serif"/>
                <w:bCs/>
                <w:sz w:val="24"/>
                <w:szCs w:val="24"/>
              </w:rPr>
              <w:t xml:space="preserve">Теплоснабжающие организации и </w:t>
            </w:r>
            <w:proofErr w:type="spellStart"/>
            <w:r w:rsidRPr="006921A1">
              <w:rPr>
                <w:rFonts w:ascii="PT Astra Serif" w:hAnsi="PT Astra Serif"/>
                <w:bCs/>
                <w:sz w:val="24"/>
                <w:szCs w:val="24"/>
              </w:rPr>
              <w:t>теплосетевые</w:t>
            </w:r>
            <w:proofErr w:type="spellEnd"/>
            <w:r w:rsidRPr="006921A1">
              <w:rPr>
                <w:rFonts w:ascii="PT Astra Serif" w:hAnsi="PT Astra Serif"/>
                <w:bCs/>
                <w:sz w:val="24"/>
                <w:szCs w:val="24"/>
              </w:rPr>
              <w:t xml:space="preserve"> организации</w:t>
            </w: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6921A1" w:rsidP="006921A1">
            <w:pPr>
              <w:widowControl w:val="0"/>
              <w:tabs>
                <w:tab w:val="right" w:pos="9921"/>
              </w:tabs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ООО «</w:t>
            </w:r>
            <w:proofErr w:type="spellStart"/>
            <w:r w:rsidRPr="006921A1">
              <w:rPr>
                <w:rFonts w:ascii="PT Astra Serif" w:hAnsi="PT Astra Serif"/>
                <w:sz w:val="24"/>
                <w:szCs w:val="24"/>
              </w:rPr>
              <w:t>Комстройсервис</w:t>
            </w:r>
            <w:proofErr w:type="spellEnd"/>
            <w:r w:rsidRPr="006921A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7315905140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1" w:rsidRPr="006921A1" w:rsidRDefault="006921A1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01.08.2025-  25.10.2025</w:t>
            </w: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6921A1" w:rsidP="006921A1">
            <w:pPr>
              <w:widowControl w:val="0"/>
              <w:tabs>
                <w:tab w:val="right" w:pos="9921"/>
              </w:tabs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>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ОГКП «Корпорация развития  коммунального комплекса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>7316000218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>
            <w:pPr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7A6925" w:rsidRPr="006921A1" w:rsidTr="006921A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21A1">
              <w:rPr>
                <w:rFonts w:ascii="PT Astra Serif" w:hAnsi="PT Astra Serif"/>
                <w:bCs/>
                <w:sz w:val="24"/>
                <w:szCs w:val="24"/>
              </w:rPr>
              <w:t>Потребители тепловой энергии</w:t>
            </w: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6921A1" w:rsidP="006921A1">
            <w:pPr>
              <w:widowControl w:val="0"/>
              <w:tabs>
                <w:tab w:val="right" w:pos="9921"/>
              </w:tabs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921A1">
              <w:rPr>
                <w:rFonts w:ascii="PT Astra Serif" w:eastAsiaTheme="minorEastAsia" w:hAnsi="PT Astra Serif"/>
                <w:sz w:val="24"/>
                <w:szCs w:val="24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ГУЗ «Радищевская РБ»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7315010051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1" w:rsidRPr="006921A1" w:rsidRDefault="006921A1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921A1" w:rsidRPr="006921A1" w:rsidRDefault="006921A1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921A1" w:rsidRPr="006921A1" w:rsidRDefault="006921A1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921A1" w:rsidRPr="006921A1" w:rsidRDefault="006921A1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921A1" w:rsidRPr="006921A1" w:rsidRDefault="006921A1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921A1" w:rsidRPr="006921A1" w:rsidRDefault="006921A1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921A1" w:rsidRPr="006921A1" w:rsidRDefault="006921A1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921A1" w:rsidRPr="006921A1" w:rsidRDefault="006921A1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921A1" w:rsidRPr="006921A1" w:rsidRDefault="006921A1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921A1" w:rsidRPr="006921A1" w:rsidRDefault="006921A1" w:rsidP="006921A1">
            <w:pPr>
              <w:tabs>
                <w:tab w:val="right" w:pos="9921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6921A1" w:rsidRPr="006921A1" w:rsidRDefault="006921A1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01.09.2025-10.09.2025</w:t>
            </w: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6921A1" w:rsidP="006921A1">
            <w:pPr>
              <w:widowControl w:val="0"/>
              <w:tabs>
                <w:tab w:val="right" w:pos="9921"/>
              </w:tabs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921A1">
              <w:rPr>
                <w:rFonts w:ascii="PT Astra Serif" w:eastAsiaTheme="minorEastAsia" w:hAnsi="PT Astra Serif"/>
                <w:sz w:val="24"/>
                <w:szCs w:val="24"/>
              </w:rPr>
              <w:t>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МБОУ «Радищевская средняя школа  № 1  имени Героя Советского Союза</w:t>
            </w:r>
            <w:r w:rsidR="006921A1" w:rsidRPr="006921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921A1">
              <w:rPr>
                <w:rFonts w:ascii="PT Astra Serif" w:hAnsi="PT Astra Serif"/>
                <w:sz w:val="24"/>
                <w:szCs w:val="24"/>
              </w:rPr>
              <w:t xml:space="preserve">Д.П. </w:t>
            </w:r>
            <w:proofErr w:type="spellStart"/>
            <w:r w:rsidRPr="006921A1">
              <w:rPr>
                <w:rFonts w:ascii="PT Astra Serif" w:hAnsi="PT Astra Serif"/>
                <w:sz w:val="24"/>
                <w:szCs w:val="24"/>
              </w:rPr>
              <w:t>Полынкина</w:t>
            </w:r>
            <w:proofErr w:type="spellEnd"/>
            <w:r w:rsidRPr="006921A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7315004717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 w:rsidP="006921A1">
            <w:pPr>
              <w:jc w:val="center"/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6921A1" w:rsidP="006921A1">
            <w:pPr>
              <w:widowControl w:val="0"/>
              <w:tabs>
                <w:tab w:val="right" w:pos="9921"/>
              </w:tabs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921A1">
              <w:rPr>
                <w:rFonts w:ascii="PT Astra Serif" w:eastAsiaTheme="minorEastAsia" w:hAnsi="PT Astra Serif"/>
                <w:sz w:val="24"/>
                <w:szCs w:val="24"/>
              </w:rPr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МДОУ «Октябрьский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7315005196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 w:rsidP="006921A1">
            <w:pPr>
              <w:jc w:val="center"/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6921A1" w:rsidP="006921A1">
            <w:pPr>
              <w:widowControl w:val="0"/>
              <w:tabs>
                <w:tab w:val="right" w:pos="9921"/>
              </w:tabs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921A1">
              <w:rPr>
                <w:rFonts w:ascii="PT Astra Serif" w:eastAsiaTheme="minorEastAsia" w:hAnsi="PT Astra Serif"/>
                <w:sz w:val="24"/>
                <w:szCs w:val="24"/>
              </w:rPr>
              <w:t>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7A6925" w:rsidP="006921A1">
            <w:pPr>
              <w:tabs>
                <w:tab w:val="left" w:pos="423"/>
                <w:tab w:val="left" w:pos="742"/>
                <w:tab w:val="left" w:pos="88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МБОУ  «Октябрьская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7315004731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 w:rsidP="006921A1">
            <w:pPr>
              <w:jc w:val="center"/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МБОУ «Дмитриевская основная  школа имени Героя Советского Союза  Д.П. Левина»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7313009237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 w:rsidP="006921A1">
            <w:pPr>
              <w:jc w:val="center"/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МБОУ  «Радищевская  детская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7315005020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 w:rsidP="006921A1">
            <w:pPr>
              <w:jc w:val="center"/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МУК  «Радищевский районный дом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7315905045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 w:rsidP="006921A1">
            <w:pPr>
              <w:jc w:val="center"/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7A6925" w:rsidP="006921A1">
            <w:pPr>
              <w:tabs>
                <w:tab w:val="left" w:pos="423"/>
                <w:tab w:val="left" w:pos="742"/>
                <w:tab w:val="left" w:pos="88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МУК «Радищевский краеведческий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7315905060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 w:rsidP="006921A1">
            <w:pPr>
              <w:jc w:val="center"/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6921A1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6921A1">
              <w:rPr>
                <w:rFonts w:ascii="PT Astra Serif" w:hAnsi="PT Astra Serif"/>
                <w:sz w:val="24"/>
                <w:szCs w:val="24"/>
              </w:rPr>
              <w:t xml:space="preserve">  библиотека»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>7315905077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 w:rsidP="006921A1">
            <w:pPr>
              <w:jc w:val="center"/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6921A1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7A6925" w:rsidRPr="006921A1">
              <w:rPr>
                <w:rFonts w:ascii="PT Astra Serif" w:hAnsi="PT Astra Serif"/>
                <w:sz w:val="24"/>
                <w:szCs w:val="24"/>
              </w:rPr>
              <w:t>муниципал</w:t>
            </w:r>
            <w:r w:rsidRPr="006921A1">
              <w:rPr>
                <w:rFonts w:ascii="PT Astra Serif" w:hAnsi="PT Astra Serif"/>
                <w:sz w:val="24"/>
                <w:szCs w:val="24"/>
              </w:rPr>
              <w:t xml:space="preserve">ьного образования Дмитриевское </w:t>
            </w:r>
            <w:r w:rsidR="007A6925" w:rsidRPr="006921A1">
              <w:rPr>
                <w:rFonts w:ascii="PT Astra Serif" w:hAnsi="PT Astra Serif"/>
                <w:sz w:val="24"/>
                <w:szCs w:val="24"/>
              </w:rPr>
              <w:t>сельское поселение Радищевского района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>7313004670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 w:rsidP="006921A1">
            <w:pPr>
              <w:jc w:val="center"/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МБУ «Сервис»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</w:pPr>
            <w:r w:rsidRPr="006921A1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>7313004020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>
            <w:pPr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МКУ  «Надежда»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</w:pPr>
            <w:r w:rsidRPr="006921A1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>7313007180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>
            <w:pPr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МУ «Сервис»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</w:pPr>
            <w:r w:rsidRPr="006921A1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>7313006596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>
            <w:pPr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107 ПЧ 2 отряда Управления ППС ОГКУ «Служба ГЗ и ПБ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</w:pPr>
            <w:r w:rsidRPr="006921A1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>7325050261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>
            <w:pPr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Отделение по Радищевскому району ОГКУСЗН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</w:pPr>
            <w:r w:rsidRPr="006921A1"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  <w:t>7327049416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>
            <w:pPr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6921A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6921A1" w:rsidP="006921A1">
            <w:pPr>
              <w:tabs>
                <w:tab w:val="left" w:pos="423"/>
                <w:tab w:val="left" w:pos="742"/>
                <w:tab w:val="left" w:pos="888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 xml:space="preserve">ОГБПОУ </w:t>
            </w:r>
            <w:r w:rsidR="007A6925" w:rsidRPr="006921A1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7A6925" w:rsidRPr="006921A1">
              <w:rPr>
                <w:rFonts w:ascii="PT Astra Serif" w:hAnsi="PT Astra Serif"/>
                <w:sz w:val="24"/>
                <w:szCs w:val="24"/>
              </w:rPr>
              <w:t>Кузоватовский</w:t>
            </w:r>
            <w:proofErr w:type="spellEnd"/>
            <w:r w:rsidR="007A6925" w:rsidRPr="006921A1">
              <w:rPr>
                <w:rFonts w:ascii="PT Astra Serif" w:hAnsi="PT Astra Serif"/>
                <w:sz w:val="24"/>
                <w:szCs w:val="24"/>
              </w:rPr>
              <w:t xml:space="preserve"> технологический техн</w:t>
            </w:r>
            <w:r w:rsidRPr="006921A1">
              <w:rPr>
                <w:rFonts w:ascii="PT Astra Serif" w:hAnsi="PT Astra Serif"/>
                <w:sz w:val="24"/>
                <w:szCs w:val="24"/>
              </w:rPr>
              <w:t xml:space="preserve">икум» структурное подразделение в                           </w:t>
            </w:r>
            <w:proofErr w:type="spellStart"/>
            <w:r w:rsidRPr="006921A1">
              <w:rPr>
                <w:rFonts w:ascii="PT Astra Serif" w:hAnsi="PT Astra Serif"/>
                <w:sz w:val="24"/>
                <w:szCs w:val="24"/>
              </w:rPr>
              <w:t>р.</w:t>
            </w:r>
            <w:r w:rsidR="007A6925" w:rsidRPr="006921A1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r w:rsidR="007A6925" w:rsidRPr="006921A1">
              <w:rPr>
                <w:rFonts w:ascii="PT Astra Serif" w:hAnsi="PT Astra Serif"/>
                <w:sz w:val="24"/>
                <w:szCs w:val="24"/>
              </w:rPr>
              <w:t xml:space="preserve">. Радищево, ул. </w:t>
            </w:r>
            <w:proofErr w:type="gramStart"/>
            <w:r w:rsidR="007A6925" w:rsidRPr="006921A1">
              <w:rPr>
                <w:rFonts w:ascii="PT Astra Serif" w:hAnsi="PT Astra Serif"/>
                <w:sz w:val="24"/>
                <w:szCs w:val="24"/>
              </w:rPr>
              <w:t>Кооперативная</w:t>
            </w:r>
            <w:proofErr w:type="gramEnd"/>
            <w:r w:rsidR="007A6925" w:rsidRPr="006921A1">
              <w:rPr>
                <w:rFonts w:ascii="PT Astra Serif" w:hAnsi="PT Astra Serif"/>
                <w:sz w:val="24"/>
                <w:szCs w:val="24"/>
              </w:rPr>
              <w:t>, 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 w:cs="Segoe UI"/>
                <w:sz w:val="24"/>
                <w:szCs w:val="24"/>
                <w:shd w:val="clear" w:color="auto" w:fill="FFFFFF"/>
              </w:rPr>
            </w:pPr>
            <w:r w:rsidRPr="006921A1">
              <w:rPr>
                <w:rFonts w:ascii="PT Astra Serif" w:hAnsi="PT Astra Serif" w:cs="Segoe UI"/>
                <w:sz w:val="24"/>
                <w:szCs w:val="24"/>
              </w:rPr>
              <w:t>7315001064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>
            <w:pPr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7A6925" w:rsidRPr="006921A1" w:rsidTr="00C13FB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A1" w:rsidRDefault="007A6925">
            <w:pPr>
              <w:tabs>
                <w:tab w:val="right" w:pos="992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21A1">
              <w:rPr>
                <w:rFonts w:ascii="PT Astra Serif" w:hAnsi="PT Astra Serif"/>
                <w:bCs/>
                <w:sz w:val="24"/>
                <w:szCs w:val="24"/>
              </w:rPr>
              <w:t xml:space="preserve">Лица, с которыми собственниками помещений в многоквартирном доме </w:t>
            </w:r>
          </w:p>
          <w:p w:rsidR="006921A1" w:rsidRDefault="007A6925">
            <w:pPr>
              <w:tabs>
                <w:tab w:val="right" w:pos="992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21A1">
              <w:rPr>
                <w:rFonts w:ascii="PT Astra Serif" w:hAnsi="PT Astra Serif"/>
                <w:bCs/>
                <w:sz w:val="24"/>
                <w:szCs w:val="24"/>
              </w:rPr>
              <w:t xml:space="preserve">заключены договоры оказания услуг по содержанию и (или) </w:t>
            </w:r>
          </w:p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21A1">
              <w:rPr>
                <w:rFonts w:ascii="PT Astra Serif" w:hAnsi="PT Astra Serif"/>
                <w:bCs/>
                <w:sz w:val="24"/>
                <w:szCs w:val="24"/>
              </w:rPr>
              <w:t>выполнению работ по ремонту общего имущества</w:t>
            </w:r>
          </w:p>
        </w:tc>
      </w:tr>
      <w:tr w:rsidR="00C13FB8" w:rsidRPr="006921A1" w:rsidTr="00C13FB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7A6925">
            <w:pPr>
              <w:tabs>
                <w:tab w:val="right" w:pos="9921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>
            <w:pPr>
              <w:tabs>
                <w:tab w:val="right" w:pos="9921"/>
              </w:tabs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Многоквартирные  жилые дома: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7A6925">
            <w:pPr>
              <w:tabs>
                <w:tab w:val="right" w:pos="9921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7A6925">
            <w:pPr>
              <w:tabs>
                <w:tab w:val="right" w:pos="9921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13FB8" w:rsidRPr="006921A1" w:rsidTr="00C13FB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6921A1" w:rsidP="006921A1">
            <w:pPr>
              <w:widowControl w:val="0"/>
              <w:tabs>
                <w:tab w:val="right" w:pos="9921"/>
              </w:tabs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921A1">
              <w:rPr>
                <w:rFonts w:ascii="PT Astra Serif" w:eastAsiaTheme="minorEastAsia" w:hAnsi="PT Astra Serif"/>
                <w:sz w:val="24"/>
                <w:szCs w:val="24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>
            <w:pPr>
              <w:tabs>
                <w:tab w:val="right" w:pos="9921"/>
              </w:tabs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gramStart"/>
            <w:r w:rsidRPr="006921A1">
              <w:rPr>
                <w:rFonts w:ascii="PT Astra Serif" w:hAnsi="PT Astra Serif"/>
                <w:sz w:val="24"/>
                <w:szCs w:val="24"/>
              </w:rPr>
              <w:t>Октябрьский</w:t>
            </w:r>
            <w:proofErr w:type="gramEnd"/>
            <w:r w:rsidRPr="006921A1">
              <w:rPr>
                <w:rFonts w:ascii="PT Astra Serif" w:hAnsi="PT Astra Serif"/>
                <w:sz w:val="24"/>
                <w:szCs w:val="24"/>
              </w:rPr>
              <w:t>, ул. Мира,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7A6925">
            <w:pPr>
              <w:tabs>
                <w:tab w:val="right" w:pos="9921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 w:rsidP="006921A1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>01.09.2025-10.09.2025</w:t>
            </w:r>
          </w:p>
        </w:tc>
      </w:tr>
      <w:tr w:rsidR="00C13FB8" w:rsidRPr="006921A1" w:rsidTr="00C13FB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6921A1" w:rsidP="006921A1">
            <w:pPr>
              <w:widowControl w:val="0"/>
              <w:tabs>
                <w:tab w:val="right" w:pos="9921"/>
              </w:tabs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921A1">
              <w:rPr>
                <w:rFonts w:ascii="PT Astra Serif" w:eastAsiaTheme="minorEastAsia" w:hAnsi="PT Astra Serif"/>
                <w:sz w:val="24"/>
                <w:szCs w:val="24"/>
              </w:rPr>
              <w:t>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>
            <w:pPr>
              <w:tabs>
                <w:tab w:val="right" w:pos="9921"/>
              </w:tabs>
              <w:rPr>
                <w:rFonts w:ascii="PT Astra Serif" w:hAnsi="PT Astra Serif"/>
                <w:sz w:val="24"/>
                <w:szCs w:val="24"/>
              </w:rPr>
            </w:pPr>
            <w:r w:rsidRPr="006921A1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gramStart"/>
            <w:r w:rsidRPr="006921A1">
              <w:rPr>
                <w:rFonts w:ascii="PT Astra Serif" w:hAnsi="PT Astra Serif"/>
                <w:sz w:val="24"/>
                <w:szCs w:val="24"/>
              </w:rPr>
              <w:t>Октябрьский</w:t>
            </w:r>
            <w:proofErr w:type="gramEnd"/>
            <w:r w:rsidRPr="006921A1">
              <w:rPr>
                <w:rFonts w:ascii="PT Astra Serif" w:hAnsi="PT Astra Serif"/>
                <w:sz w:val="24"/>
                <w:szCs w:val="24"/>
              </w:rPr>
              <w:t>, ул. Мира,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7A6925">
            <w:pPr>
              <w:tabs>
                <w:tab w:val="right" w:pos="9921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>
            <w:pPr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  <w:tr w:rsidR="00C13FB8" w:rsidRPr="006921A1" w:rsidTr="00C13FB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6921A1" w:rsidP="006921A1">
            <w:pPr>
              <w:widowControl w:val="0"/>
              <w:tabs>
                <w:tab w:val="right" w:pos="9921"/>
              </w:tabs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6921A1">
              <w:rPr>
                <w:rFonts w:ascii="PT Astra Serif" w:eastAsiaTheme="minorEastAsia" w:hAnsi="PT Astra Serif"/>
                <w:sz w:val="24"/>
                <w:szCs w:val="24"/>
              </w:rPr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25" w:rsidRPr="006921A1" w:rsidRDefault="007A6925">
            <w:pPr>
              <w:tabs>
                <w:tab w:val="right" w:pos="9921"/>
              </w:tabs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921A1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6921A1">
              <w:rPr>
                <w:rFonts w:ascii="PT Astra Serif" w:hAnsi="PT Astra Serif"/>
                <w:sz w:val="24"/>
                <w:szCs w:val="24"/>
              </w:rPr>
              <w:t>. Дмитриевка, ул. Школьная,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25" w:rsidRPr="006921A1" w:rsidRDefault="007A6925">
            <w:pPr>
              <w:tabs>
                <w:tab w:val="right" w:pos="9921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5" w:rsidRPr="006921A1" w:rsidRDefault="007A6925">
            <w:pPr>
              <w:rPr>
                <w:rFonts w:ascii="PT Astra Serif" w:hAnsi="PT Astra Serif"/>
                <w:sz w:val="24"/>
                <w:szCs w:val="24"/>
                <w:lang w:val="en-US" w:bidi="en-US"/>
              </w:rPr>
            </w:pPr>
          </w:p>
        </w:tc>
      </w:tr>
    </w:tbl>
    <w:p w:rsidR="007A6925" w:rsidRPr="006921A1" w:rsidRDefault="006921A1" w:rsidP="006921A1">
      <w:pPr>
        <w:tabs>
          <w:tab w:val="right" w:pos="9921"/>
        </w:tabs>
        <w:jc w:val="center"/>
        <w:rPr>
          <w:rFonts w:ascii="PT Astra Serif" w:hAnsi="PT Astra Serif"/>
          <w:sz w:val="24"/>
          <w:szCs w:val="24"/>
        </w:rPr>
      </w:pPr>
      <w:r w:rsidRPr="006921A1">
        <w:rPr>
          <w:rFonts w:ascii="PT Astra Serif" w:hAnsi="PT Astra Serif"/>
          <w:sz w:val="24"/>
          <w:szCs w:val="24"/>
        </w:rPr>
        <w:t>______________</w:t>
      </w:r>
    </w:p>
    <w:p w:rsidR="007A6925" w:rsidRPr="006921A1" w:rsidRDefault="007A6925" w:rsidP="007A6925">
      <w:pPr>
        <w:tabs>
          <w:tab w:val="right" w:pos="9921"/>
        </w:tabs>
        <w:rPr>
          <w:rFonts w:ascii="PT Astra Serif" w:hAnsi="PT Astra Serif"/>
          <w:sz w:val="28"/>
          <w:szCs w:val="28"/>
        </w:rPr>
      </w:pPr>
    </w:p>
    <w:p w:rsidR="006921A1" w:rsidRDefault="006921A1" w:rsidP="007A6925">
      <w:pPr>
        <w:tabs>
          <w:tab w:val="right" w:pos="9921"/>
        </w:tabs>
        <w:rPr>
          <w:rFonts w:ascii="PT Astra Serif" w:hAnsi="PT Astra Serif"/>
          <w:sz w:val="28"/>
          <w:szCs w:val="28"/>
        </w:rPr>
      </w:pPr>
    </w:p>
    <w:p w:rsidR="006921A1" w:rsidRPr="006921A1" w:rsidRDefault="006921A1" w:rsidP="007A6925">
      <w:pPr>
        <w:tabs>
          <w:tab w:val="right" w:pos="9921"/>
        </w:tabs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A6925" w:rsidRPr="007A6925" w:rsidTr="0076035E">
        <w:trPr>
          <w:jc w:val="right"/>
        </w:trPr>
        <w:tc>
          <w:tcPr>
            <w:tcW w:w="4361" w:type="dxa"/>
          </w:tcPr>
          <w:p w:rsidR="007A6925" w:rsidRPr="007A6925" w:rsidRDefault="007A6925" w:rsidP="0076035E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:rsidR="007A6925" w:rsidRPr="007A6925" w:rsidRDefault="007A6925" w:rsidP="0076035E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A6925" w:rsidRPr="007A6925" w:rsidRDefault="007A6925" w:rsidP="0076035E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A6925" w:rsidRPr="007A6925" w:rsidRDefault="007A6925" w:rsidP="0076035E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7A6925" w:rsidRPr="007A6925" w:rsidRDefault="007A6925" w:rsidP="0076035E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7A6925" w:rsidRPr="007A6925" w:rsidRDefault="007A6925" w:rsidP="0076035E">
            <w:pPr>
              <w:tabs>
                <w:tab w:val="right" w:pos="992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от___________________ № _____</w:t>
            </w:r>
          </w:p>
          <w:p w:rsidR="007A6925" w:rsidRPr="007A6925" w:rsidRDefault="007A6925" w:rsidP="0076035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A6925" w:rsidRPr="007A6925" w:rsidRDefault="007A6925" w:rsidP="007A6925">
      <w:pPr>
        <w:rPr>
          <w:rFonts w:ascii="PT Astra Serif" w:hAnsi="PT Astra Serif"/>
          <w:sz w:val="28"/>
          <w:szCs w:val="28"/>
        </w:rPr>
      </w:pPr>
    </w:p>
    <w:p w:rsidR="007A6925" w:rsidRPr="007A6925" w:rsidRDefault="007A6925" w:rsidP="007A6925">
      <w:pPr>
        <w:tabs>
          <w:tab w:val="right" w:pos="9921"/>
        </w:tabs>
        <w:jc w:val="right"/>
        <w:rPr>
          <w:rFonts w:ascii="PT Astra Serif" w:hAnsi="PT Astra Serif"/>
          <w:sz w:val="28"/>
          <w:szCs w:val="28"/>
        </w:rPr>
      </w:pPr>
    </w:p>
    <w:p w:rsidR="007A6925" w:rsidRPr="007A6925" w:rsidRDefault="007A6925" w:rsidP="007A6925">
      <w:pPr>
        <w:tabs>
          <w:tab w:val="right" w:pos="9921"/>
        </w:tabs>
        <w:jc w:val="center"/>
        <w:rPr>
          <w:rFonts w:ascii="PT Astra Serif" w:hAnsi="PT Astra Serif"/>
          <w:b/>
          <w:sz w:val="28"/>
          <w:szCs w:val="28"/>
        </w:rPr>
      </w:pPr>
      <w:r w:rsidRPr="007A6925">
        <w:rPr>
          <w:rFonts w:ascii="PT Astra Serif" w:hAnsi="PT Astra Serif"/>
          <w:b/>
          <w:sz w:val="28"/>
          <w:szCs w:val="28"/>
        </w:rPr>
        <w:t>СОСТАВ</w:t>
      </w:r>
    </w:p>
    <w:p w:rsidR="007A6925" w:rsidRPr="007A6925" w:rsidRDefault="007A6925" w:rsidP="007A6925">
      <w:pPr>
        <w:tabs>
          <w:tab w:val="right" w:pos="9921"/>
        </w:tabs>
        <w:jc w:val="center"/>
        <w:rPr>
          <w:rFonts w:ascii="PT Astra Serif" w:hAnsi="PT Astra Serif"/>
          <w:b/>
          <w:sz w:val="28"/>
          <w:szCs w:val="28"/>
        </w:rPr>
      </w:pPr>
      <w:r w:rsidRPr="007A6925">
        <w:rPr>
          <w:rFonts w:ascii="PT Astra Serif" w:hAnsi="PT Astra Serif"/>
          <w:b/>
          <w:sz w:val="28"/>
          <w:szCs w:val="28"/>
        </w:rPr>
        <w:t xml:space="preserve"> комиссии  по проведению оценки обеспечения готовности </w:t>
      </w:r>
    </w:p>
    <w:p w:rsidR="007A6925" w:rsidRPr="007A6925" w:rsidRDefault="007A6925" w:rsidP="007A6925">
      <w:pPr>
        <w:tabs>
          <w:tab w:val="right" w:pos="9921"/>
        </w:tabs>
        <w:jc w:val="center"/>
        <w:rPr>
          <w:rFonts w:ascii="PT Astra Serif" w:hAnsi="PT Astra Serif"/>
          <w:b/>
          <w:sz w:val="28"/>
          <w:szCs w:val="28"/>
        </w:rPr>
      </w:pPr>
      <w:r w:rsidRPr="007A6925">
        <w:rPr>
          <w:rFonts w:ascii="PT Astra Serif" w:hAnsi="PT Astra Serif"/>
          <w:b/>
          <w:sz w:val="28"/>
          <w:szCs w:val="28"/>
        </w:rPr>
        <w:t>к отоп</w:t>
      </w:r>
      <w:r w:rsidRPr="007A6925">
        <w:rPr>
          <w:rFonts w:ascii="PT Astra Serif" w:hAnsi="PT Astra Serif"/>
          <w:b/>
          <w:sz w:val="28"/>
          <w:szCs w:val="28"/>
        </w:rPr>
        <w:t xml:space="preserve">ительному периоду 2025-2026 годов </w:t>
      </w:r>
      <w:r w:rsidRPr="007A6925">
        <w:rPr>
          <w:rFonts w:ascii="PT Astra Serif" w:hAnsi="PT Astra Serif"/>
          <w:b/>
          <w:sz w:val="28"/>
          <w:szCs w:val="28"/>
        </w:rPr>
        <w:t>муниципального образования «Радищевский район» Ульяновской области</w:t>
      </w:r>
    </w:p>
    <w:p w:rsidR="007A6925" w:rsidRDefault="007A6925" w:rsidP="007A6925">
      <w:pPr>
        <w:tabs>
          <w:tab w:val="right" w:pos="9921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10"/>
        <w:gridCol w:w="6885"/>
      </w:tblGrid>
      <w:tr w:rsidR="007A6925" w:rsidTr="007A6925">
        <w:tc>
          <w:tcPr>
            <w:tcW w:w="9747" w:type="dxa"/>
            <w:gridSpan w:val="3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</w:tr>
      <w:tr w:rsidR="007A6925" w:rsidTr="007A6925">
        <w:tc>
          <w:tcPr>
            <w:tcW w:w="2552" w:type="dxa"/>
          </w:tcPr>
          <w:p w:rsidR="007A6925" w:rsidRP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A6925">
              <w:rPr>
                <w:rFonts w:ascii="PT Astra Serif" w:hAnsi="PT Astra Serif"/>
                <w:sz w:val="28"/>
                <w:szCs w:val="28"/>
              </w:rPr>
              <w:t>Проданов</w:t>
            </w:r>
            <w:proofErr w:type="spellEnd"/>
            <w:r w:rsidRPr="007A6925">
              <w:rPr>
                <w:rFonts w:ascii="PT Astra Serif" w:hAnsi="PT Astra Serif"/>
                <w:sz w:val="28"/>
                <w:szCs w:val="28"/>
              </w:rPr>
              <w:t xml:space="preserve"> В.П.</w:t>
            </w:r>
          </w:p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0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885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начальник  управления ТЭР, ЖКХ, строительства  и дорожной деятельности Администрации муниципального образования «Радищевский район» Ульяновской области</w:t>
            </w:r>
          </w:p>
        </w:tc>
      </w:tr>
      <w:tr w:rsidR="007A6925" w:rsidTr="007A6925">
        <w:tc>
          <w:tcPr>
            <w:tcW w:w="2552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85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A6925" w:rsidTr="007A6925">
        <w:tc>
          <w:tcPr>
            <w:tcW w:w="2552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Барышников А.Е.</w:t>
            </w:r>
          </w:p>
        </w:tc>
        <w:tc>
          <w:tcPr>
            <w:tcW w:w="310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885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Дмитриевское сельское поселение Радищевского района Ульяновской области (по согласованию)</w:t>
            </w:r>
          </w:p>
        </w:tc>
      </w:tr>
      <w:tr w:rsidR="007A6925" w:rsidTr="007A6925">
        <w:tc>
          <w:tcPr>
            <w:tcW w:w="2552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A6925">
              <w:rPr>
                <w:rFonts w:ascii="PT Astra Serif" w:hAnsi="PT Astra Serif"/>
                <w:sz w:val="28"/>
                <w:szCs w:val="28"/>
              </w:rPr>
              <w:t>Бузаев</w:t>
            </w:r>
            <w:proofErr w:type="spellEnd"/>
            <w:r w:rsidRPr="007A6925">
              <w:rPr>
                <w:rFonts w:ascii="PT Astra Serif" w:hAnsi="PT Astra Serif"/>
                <w:sz w:val="28"/>
                <w:szCs w:val="28"/>
              </w:rPr>
              <w:t xml:space="preserve"> Д.Е.</w:t>
            </w:r>
          </w:p>
        </w:tc>
        <w:tc>
          <w:tcPr>
            <w:tcW w:w="310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885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Октябрьское сельское поселение Радищевского района Ульяновской области (по согласованию)</w:t>
            </w:r>
          </w:p>
        </w:tc>
      </w:tr>
      <w:tr w:rsidR="007A6925" w:rsidTr="007A6925">
        <w:tc>
          <w:tcPr>
            <w:tcW w:w="2552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A6925">
              <w:rPr>
                <w:rFonts w:ascii="PT Astra Serif" w:hAnsi="PT Astra Serif"/>
                <w:sz w:val="28"/>
                <w:szCs w:val="28"/>
              </w:rPr>
              <w:t>Зюкуев</w:t>
            </w:r>
            <w:proofErr w:type="spellEnd"/>
            <w:r w:rsidRPr="007A6925">
              <w:rPr>
                <w:rFonts w:ascii="PT Astra Serif" w:hAnsi="PT Astra Serif"/>
                <w:sz w:val="28"/>
                <w:szCs w:val="28"/>
              </w:rPr>
              <w:t xml:space="preserve"> Е.П.</w:t>
            </w:r>
          </w:p>
        </w:tc>
        <w:tc>
          <w:tcPr>
            <w:tcW w:w="310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885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директор ООО «</w:t>
            </w:r>
            <w:proofErr w:type="spellStart"/>
            <w:r w:rsidRPr="007A6925">
              <w:rPr>
                <w:rFonts w:ascii="PT Astra Serif" w:hAnsi="PT Astra Serif"/>
                <w:sz w:val="28"/>
                <w:szCs w:val="28"/>
              </w:rPr>
              <w:t>Комстройсервис</w:t>
            </w:r>
            <w:proofErr w:type="spellEnd"/>
            <w:r w:rsidRPr="007A6925">
              <w:rPr>
                <w:rFonts w:ascii="PT Astra Serif" w:hAnsi="PT Astra Serif"/>
                <w:sz w:val="28"/>
                <w:szCs w:val="28"/>
              </w:rPr>
              <w:t>» (по согласованию)</w:t>
            </w:r>
          </w:p>
        </w:tc>
      </w:tr>
      <w:tr w:rsidR="007A6925" w:rsidTr="007A6925">
        <w:tc>
          <w:tcPr>
            <w:tcW w:w="2552" w:type="dxa"/>
          </w:tcPr>
          <w:p w:rsidR="007A6925" w:rsidRP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>Кузнецов О.В.</w:t>
            </w:r>
          </w:p>
        </w:tc>
        <w:tc>
          <w:tcPr>
            <w:tcW w:w="310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885" w:type="dxa"/>
          </w:tcPr>
          <w:p w:rsidR="007A6925" w:rsidRP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A6925">
              <w:rPr>
                <w:rFonts w:ascii="PT Astra Serif" w:hAnsi="PT Astra Serif"/>
                <w:sz w:val="28"/>
                <w:szCs w:val="28"/>
              </w:rPr>
              <w:t xml:space="preserve">начальник управления по развитию городского поселения Администрации муниципального образования «Радищевский район» Ульяновской области  </w:t>
            </w:r>
          </w:p>
        </w:tc>
      </w:tr>
      <w:tr w:rsidR="007A6925" w:rsidTr="007A6925">
        <w:tc>
          <w:tcPr>
            <w:tcW w:w="2552" w:type="dxa"/>
          </w:tcPr>
          <w:p w:rsidR="007A6925" w:rsidRP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 xml:space="preserve">Сидорин </w:t>
            </w:r>
            <w:r w:rsidRPr="007A6925">
              <w:rPr>
                <w:rFonts w:ascii="PT Astra Serif" w:hAnsi="PT Astra Serif" w:cstheme="minorHAnsi"/>
                <w:sz w:val="28"/>
                <w:szCs w:val="28"/>
              </w:rPr>
              <w:t>А.В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885" w:type="dxa"/>
          </w:tcPr>
          <w:p w:rsidR="007A6925" w:rsidRPr="007A6925" w:rsidRDefault="007A6925" w:rsidP="007A6925">
            <w:pPr>
              <w:tabs>
                <w:tab w:val="right" w:pos="992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theme="minorHAnsi"/>
                <w:sz w:val="28"/>
                <w:szCs w:val="28"/>
              </w:rPr>
              <w:t>начальник Радищевского</w:t>
            </w:r>
            <w:r w:rsidRPr="007A6925"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7A6925">
              <w:rPr>
                <w:rFonts w:ascii="PT Astra Serif" w:hAnsi="PT Astra Serif"/>
                <w:sz w:val="28"/>
                <w:szCs w:val="28"/>
              </w:rPr>
              <w:t>газового участка</w:t>
            </w:r>
            <w:r w:rsidRPr="007A69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A6925">
              <w:rPr>
                <w:rFonts w:ascii="PT Astra Serif" w:hAnsi="PT Astra Serif"/>
                <w:sz w:val="28"/>
                <w:szCs w:val="28"/>
              </w:rPr>
              <w:t>филиал</w:t>
            </w:r>
            <w:proofErr w:type="gramStart"/>
            <w:r w:rsidRPr="007A6925">
              <w:rPr>
                <w:rFonts w:ascii="PT Astra Serif" w:hAnsi="PT Astra Serif"/>
                <w:sz w:val="28"/>
                <w:szCs w:val="28"/>
              </w:rPr>
              <w:t>а  ООО</w:t>
            </w:r>
            <w:proofErr w:type="gramEnd"/>
            <w:r w:rsidRPr="007A6925">
              <w:rPr>
                <w:rFonts w:ascii="PT Astra Serif" w:hAnsi="PT Astra Serif"/>
                <w:sz w:val="28"/>
                <w:szCs w:val="28"/>
              </w:rPr>
              <w:t xml:space="preserve"> «Газпром газораспределение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Ульяновск» </w:t>
            </w:r>
            <w:r w:rsidR="00C13FB8">
              <w:rPr>
                <w:rFonts w:ascii="PT Astra Serif" w:hAnsi="PT Astra Serif"/>
                <w:sz w:val="28"/>
                <w:szCs w:val="28"/>
              </w:rPr>
              <w:t xml:space="preserve">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р.</w:t>
            </w:r>
            <w:r w:rsidRPr="007A6925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r w:rsidRPr="007A6925">
              <w:rPr>
                <w:rFonts w:ascii="PT Astra Serif" w:hAnsi="PT Astra Serif"/>
                <w:sz w:val="28"/>
                <w:szCs w:val="28"/>
              </w:rPr>
              <w:t>. Новоспасское (по согласованию)</w:t>
            </w:r>
          </w:p>
        </w:tc>
      </w:tr>
      <w:tr w:rsidR="007A6925" w:rsidTr="007A6925">
        <w:tc>
          <w:tcPr>
            <w:tcW w:w="9747" w:type="dxa"/>
            <w:gridSpan w:val="3"/>
          </w:tcPr>
          <w:p w:rsidR="007A6925" w:rsidRPr="007A6925" w:rsidRDefault="007A6925" w:rsidP="007A69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Представители Средне-</w:t>
            </w:r>
            <w:r w:rsidRPr="007A6925">
              <w:rPr>
                <w:rFonts w:ascii="PT Astra Serif" w:hAnsi="PT Astra Serif"/>
                <w:sz w:val="28"/>
                <w:szCs w:val="28"/>
              </w:rPr>
              <w:t>Поволжского управления Федеральной службы по экологическому, технологическому и атомному надзору  (по согласованию)</w:t>
            </w:r>
          </w:p>
          <w:p w:rsidR="007A6925" w:rsidRPr="007A6925" w:rsidRDefault="007A6925" w:rsidP="007A69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</w:t>
            </w:r>
            <w:r w:rsidRPr="007A6925">
              <w:rPr>
                <w:rFonts w:ascii="PT Astra Serif" w:hAnsi="PT Astra Serif"/>
                <w:sz w:val="28"/>
                <w:szCs w:val="28"/>
              </w:rPr>
              <w:t xml:space="preserve"> Министерства жилищно-коммунального хозяйства и строительства Ульяновской области (по согласованию) </w:t>
            </w:r>
          </w:p>
        </w:tc>
      </w:tr>
    </w:tbl>
    <w:p w:rsidR="007A6925" w:rsidRDefault="007A6925" w:rsidP="007A6925">
      <w:pPr>
        <w:tabs>
          <w:tab w:val="right" w:pos="9921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p w:rsidR="00DF6510" w:rsidRPr="007A6925" w:rsidRDefault="00DF6510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sectPr w:rsidR="00DF6510" w:rsidRPr="007A6925" w:rsidSect="007A6925">
      <w:headerReference w:type="default" r:id="rId9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03" w:rsidRDefault="00E47403">
      <w:r>
        <w:separator/>
      </w:r>
    </w:p>
  </w:endnote>
  <w:endnote w:type="continuationSeparator" w:id="0">
    <w:p w:rsidR="00E47403" w:rsidRDefault="00E4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03" w:rsidRDefault="00E47403">
      <w:r>
        <w:separator/>
      </w:r>
    </w:p>
  </w:footnote>
  <w:footnote w:type="continuationSeparator" w:id="0">
    <w:p w:rsidR="00E47403" w:rsidRDefault="00E47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1A1">
          <w:rPr>
            <w:noProof/>
          </w:rPr>
          <w:t>8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C90991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1A64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822053"/>
    <w:multiLevelType w:val="multilevel"/>
    <w:tmpl w:val="BB38C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PT Astra Serif" w:eastAsia="Calibri" w:hAnsi="PT Astra Serif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E063FC"/>
    <w:multiLevelType w:val="multilevel"/>
    <w:tmpl w:val="09FC620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2."/>
      <w:lvlJc w:val="left"/>
      <w:pPr>
        <w:ind w:left="933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PT Astra Serif" w:eastAsiaTheme="minorEastAsia" w:hAnsi="PT Astra Serif" w:cstheme="minorBidi"/>
      </w:rPr>
    </w:lvl>
    <w:lvl w:ilvl="3">
      <w:start w:val="1"/>
      <w:numFmt w:val="decimal"/>
      <w:lvlText w:val="%1.%2.%3.%4."/>
      <w:lvlJc w:val="left"/>
      <w:pPr>
        <w:ind w:left="1719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05" w:hanging="1440"/>
      </w:pPr>
    </w:lvl>
    <w:lvl w:ilvl="6">
      <w:start w:val="1"/>
      <w:numFmt w:val="decimal"/>
      <w:lvlText w:val="%1.%2.%3.%4.%5.%6.%7."/>
      <w:lvlJc w:val="left"/>
      <w:pPr>
        <w:ind w:left="3078" w:hanging="1800"/>
      </w:pPr>
    </w:lvl>
    <w:lvl w:ilvl="7">
      <w:start w:val="1"/>
      <w:numFmt w:val="decimal"/>
      <w:lvlText w:val="%1.%2.%3.%4.%5.%6.%7.%8."/>
      <w:lvlJc w:val="left"/>
      <w:pPr>
        <w:ind w:left="3291" w:hanging="1800"/>
      </w:pPr>
    </w:lvl>
    <w:lvl w:ilvl="8">
      <w:start w:val="1"/>
      <w:numFmt w:val="decimal"/>
      <w:lvlText w:val="%1.%2.%3.%4.%5.%6.%7.%8.%9."/>
      <w:lvlJc w:val="left"/>
      <w:pPr>
        <w:ind w:left="3864" w:hanging="2160"/>
      </w:pPr>
    </w:lvl>
  </w:abstractNum>
  <w:abstractNum w:abstractNumId="2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0"/>
  </w:num>
  <w:num w:numId="1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3"/>
  </w:num>
  <w:num w:numId="19">
    <w:abstractNumId w:val="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5"/>
  </w:num>
  <w:num w:numId="24">
    <w:abstractNumId w:val="10"/>
  </w:num>
  <w:num w:numId="25">
    <w:abstractNumId w:val="5"/>
  </w:num>
  <w:num w:numId="26">
    <w:abstractNumId w:val="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4784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1B12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434C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1B8C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0EB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5F73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04B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02BE"/>
    <w:rsid w:val="00592255"/>
    <w:rsid w:val="0059400B"/>
    <w:rsid w:val="005955C5"/>
    <w:rsid w:val="005A0535"/>
    <w:rsid w:val="005A5BC7"/>
    <w:rsid w:val="005A764F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1A1F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9137D"/>
    <w:rsid w:val="006921A1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276A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A6925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5B0A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28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13FB8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1C7F"/>
    <w:rsid w:val="00CD4784"/>
    <w:rsid w:val="00CD4F50"/>
    <w:rsid w:val="00CD5723"/>
    <w:rsid w:val="00CD5C2F"/>
    <w:rsid w:val="00CE0E67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06E18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4B66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0B5E"/>
    <w:rsid w:val="00DC2E2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6510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47403"/>
    <w:rsid w:val="00E52C90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4D4B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qFormat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link w:val="af7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FollowedHyperlink"/>
    <w:rsid w:val="000770B8"/>
    <w:rPr>
      <w:color w:val="800080"/>
      <w:u w:val="single"/>
    </w:rPr>
  </w:style>
  <w:style w:type="character" w:customStyle="1" w:styleId="af9">
    <w:name w:val="Нижний колонтитул Знак"/>
    <w:link w:val="afa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a">
    <w:name w:val="footer"/>
    <w:basedOn w:val="a"/>
    <w:link w:val="af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b">
    <w:name w:val="Колонтитул_"/>
    <w:link w:val="afc"/>
    <w:locked/>
    <w:rsid w:val="000770B8"/>
    <w:rPr>
      <w:shd w:val="clear" w:color="auto" w:fill="FFFFFF"/>
      <w:lang w:bidi="ar-SA"/>
    </w:rPr>
  </w:style>
  <w:style w:type="paragraph" w:customStyle="1" w:styleId="afc">
    <w:name w:val="Колонтитул"/>
    <w:basedOn w:val="a"/>
    <w:link w:val="afb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d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d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e">
    <w:name w:val="Подпись к таблице_"/>
    <w:link w:val="aff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f">
    <w:name w:val="Подпись к таблице"/>
    <w:basedOn w:val="a"/>
    <w:link w:val="afe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0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1">
    <w:name w:val="Маркеры списка"/>
    <w:rsid w:val="00E206E6"/>
    <w:rPr>
      <w:rFonts w:ascii="OpenSymbol" w:eastAsia="OpenSymbol" w:hAnsi="OpenSymbol" w:cs="OpenSymbol"/>
    </w:rPr>
  </w:style>
  <w:style w:type="character" w:styleId="aff2">
    <w:name w:val="line number"/>
    <w:rsid w:val="00E206E6"/>
  </w:style>
  <w:style w:type="character" w:customStyle="1" w:styleId="aff3">
    <w:name w:val="Символ нумерации"/>
    <w:rsid w:val="00E206E6"/>
  </w:style>
  <w:style w:type="paragraph" w:customStyle="1" w:styleId="aff4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5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4"/>
    <w:next w:val="aff6"/>
    <w:rsid w:val="00E206E6"/>
  </w:style>
  <w:style w:type="paragraph" w:styleId="aff6">
    <w:name w:val="Subtitle"/>
    <w:basedOn w:val="aff4"/>
    <w:next w:val="a5"/>
    <w:link w:val="aff7"/>
    <w:qFormat/>
    <w:rsid w:val="00E206E6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6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8">
    <w:name w:val="Title"/>
    <w:basedOn w:val="a"/>
    <w:next w:val="aff6"/>
    <w:link w:val="aff9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9">
    <w:name w:val="Название Знак"/>
    <w:basedOn w:val="a0"/>
    <w:link w:val="aff8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a">
    <w:name w:val="Заголовок таблицы"/>
    <w:basedOn w:val="aff0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b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No Spacing"/>
    <w:link w:val="affd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link w:val="affc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e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f">
    <w:name w:val="footnote text"/>
    <w:basedOn w:val="a"/>
    <w:link w:val="afff0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0">
    <w:name w:val="Текст сноски Знак"/>
    <w:basedOn w:val="a0"/>
    <w:link w:val="afff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1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2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af7">
    <w:name w:val="Абзац списка Знак"/>
    <w:link w:val="af6"/>
    <w:uiPriority w:val="34"/>
    <w:qFormat/>
    <w:locked/>
    <w:rsid w:val="007A6925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qFormat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link w:val="af7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FollowedHyperlink"/>
    <w:rsid w:val="000770B8"/>
    <w:rPr>
      <w:color w:val="800080"/>
      <w:u w:val="single"/>
    </w:rPr>
  </w:style>
  <w:style w:type="character" w:customStyle="1" w:styleId="af9">
    <w:name w:val="Нижний колонтитул Знак"/>
    <w:link w:val="afa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a">
    <w:name w:val="footer"/>
    <w:basedOn w:val="a"/>
    <w:link w:val="af9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b">
    <w:name w:val="Колонтитул_"/>
    <w:link w:val="afc"/>
    <w:locked/>
    <w:rsid w:val="000770B8"/>
    <w:rPr>
      <w:shd w:val="clear" w:color="auto" w:fill="FFFFFF"/>
      <w:lang w:bidi="ar-SA"/>
    </w:rPr>
  </w:style>
  <w:style w:type="paragraph" w:customStyle="1" w:styleId="afc">
    <w:name w:val="Колонтитул"/>
    <w:basedOn w:val="a"/>
    <w:link w:val="afb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d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d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e">
    <w:name w:val="Подпись к таблице_"/>
    <w:link w:val="aff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f">
    <w:name w:val="Подпись к таблице"/>
    <w:basedOn w:val="a"/>
    <w:link w:val="afe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0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1">
    <w:name w:val="Маркеры списка"/>
    <w:rsid w:val="00E206E6"/>
    <w:rPr>
      <w:rFonts w:ascii="OpenSymbol" w:eastAsia="OpenSymbol" w:hAnsi="OpenSymbol" w:cs="OpenSymbol"/>
    </w:rPr>
  </w:style>
  <w:style w:type="character" w:styleId="aff2">
    <w:name w:val="line number"/>
    <w:rsid w:val="00E206E6"/>
  </w:style>
  <w:style w:type="character" w:customStyle="1" w:styleId="aff3">
    <w:name w:val="Символ нумерации"/>
    <w:rsid w:val="00E206E6"/>
  </w:style>
  <w:style w:type="paragraph" w:customStyle="1" w:styleId="aff4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5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4"/>
    <w:next w:val="aff6"/>
    <w:rsid w:val="00E206E6"/>
  </w:style>
  <w:style w:type="paragraph" w:styleId="aff6">
    <w:name w:val="Subtitle"/>
    <w:basedOn w:val="aff4"/>
    <w:next w:val="a5"/>
    <w:link w:val="aff7"/>
    <w:qFormat/>
    <w:rsid w:val="00E206E6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6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8">
    <w:name w:val="Title"/>
    <w:basedOn w:val="a"/>
    <w:next w:val="aff6"/>
    <w:link w:val="aff9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9">
    <w:name w:val="Название Знак"/>
    <w:basedOn w:val="a0"/>
    <w:link w:val="aff8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a">
    <w:name w:val="Заголовок таблицы"/>
    <w:basedOn w:val="aff0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b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No Spacing"/>
    <w:link w:val="affd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link w:val="affc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e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f">
    <w:name w:val="footnote text"/>
    <w:basedOn w:val="a"/>
    <w:link w:val="afff0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0">
    <w:name w:val="Текст сноски Знак"/>
    <w:basedOn w:val="a0"/>
    <w:link w:val="afff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1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2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af7">
    <w:name w:val="Абзац списка Знак"/>
    <w:link w:val="af6"/>
    <w:uiPriority w:val="34"/>
    <w:qFormat/>
    <w:locked/>
    <w:rsid w:val="007A6925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06E4-AB45-4985-A67A-834D0BE3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26</cp:revision>
  <cp:lastPrinted>2025-04-10T05:44:00Z</cp:lastPrinted>
  <dcterms:created xsi:type="dcterms:W3CDTF">2024-11-21T05:06:00Z</dcterms:created>
  <dcterms:modified xsi:type="dcterms:W3CDTF">2025-04-10T05:46:00Z</dcterms:modified>
</cp:coreProperties>
</file>