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14" w:after="114"/>
        <w:ind w:left="6379" w:right="0" w:hanging="0"/>
        <w:jc w:val="right"/>
        <w:rPr>
          <w:rFonts w:ascii="Times New Roman" w:hAnsi="Times New Roman"/>
          <w:b/>
          <w:b/>
          <w:color w:val="0D0D0D"/>
        </w:rPr>
      </w:pPr>
      <w:r>
        <w:rPr>
          <w:rFonts w:ascii="Times New Roman" w:hAnsi="Times New Roman"/>
          <w:b/>
          <w:color w:val="0D0D0D"/>
        </w:rPr>
      </w:r>
    </w:p>
    <w:p>
      <w:pPr>
        <w:pStyle w:val="Normal"/>
        <w:spacing w:before="0" w:after="0"/>
        <w:jc w:val="center"/>
        <w:rPr>
          <w:sz w:val="30"/>
          <w:szCs w:val="30"/>
        </w:rPr>
      </w:pPr>
      <w:r>
        <w:rPr>
          <w:rFonts w:ascii="Tinos" w:hAnsi="Tinos"/>
          <w:b/>
          <w:color w:val="0D0D0D"/>
          <w:sz w:val="24"/>
          <w:szCs w:val="24"/>
        </w:rPr>
        <w:t xml:space="preserve">Тематический план «горячих линий» </w:t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color w:val="0D0D0D"/>
          <w:sz w:val="24"/>
          <w:szCs w:val="24"/>
        </w:rPr>
        <w:t>Управления Роспотребнадзора по Ульяновской области на 2024 год</w:t>
      </w:r>
    </w:p>
    <w:tbl>
      <w:tblPr>
        <w:tblStyle w:val="Style_2"/>
        <w:tblW w:w="1038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040"/>
        <w:gridCol w:w="2600"/>
        <w:gridCol w:w="3020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b/>
                <w:b/>
                <w:color w:val="0D0D0D"/>
                <w:sz w:val="24"/>
                <w:szCs w:val="24"/>
              </w:rPr>
            </w:pPr>
            <w:r>
              <w:rPr>
                <w:rFonts w:ascii="Tinos" w:hAnsi="Tinos"/>
                <w:b/>
                <w:color w:val="0D0D0D"/>
                <w:sz w:val="24"/>
                <w:szCs w:val="24"/>
              </w:rPr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0D0D0D"/>
                <w:sz w:val="28"/>
              </w:rPr>
            </w:pPr>
            <w:r>
              <w:rPr>
                <w:rFonts w:ascii="Tinos" w:hAnsi="Tinos"/>
                <w:b/>
                <w:color w:val="0D0D0D"/>
                <w:sz w:val="24"/>
                <w:szCs w:val="24"/>
              </w:rPr>
              <w:t xml:space="preserve">Тема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D0D0D"/>
                <w:sz w:val="28"/>
              </w:rPr>
            </w:pPr>
            <w:r>
              <w:rPr>
                <w:rFonts w:ascii="Tinos" w:hAnsi="Tinos"/>
                <w:b/>
                <w:color w:val="0D0D0D"/>
                <w:sz w:val="24"/>
                <w:szCs w:val="24"/>
              </w:rPr>
              <w:t>Сроки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cs="Tinos" w:ascii="Tinos" w:hAnsi="Tinos"/>
                <w:b/>
                <w:bCs/>
                <w:color w:val="auto"/>
                <w:sz w:val="24"/>
                <w:szCs w:val="24"/>
              </w:rPr>
              <w:t>Телефон  горячей линии</w:t>
            </w:r>
            <w:r>
              <w:rPr>
                <w:rFonts w:ascii="Tinos" w:hAnsi="Tinos"/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Горячая линия по актуальным вопросам защиты прав потребителей в судебном порядке (15 марта)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С 11 по 22 марта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240" w:before="57" w:after="57"/>
              <w:jc w:val="center"/>
              <w:rPr/>
            </w:pPr>
            <w:hyperlink r:id="rId2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240" w:before="57" w:after="57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23"/>
              <w:shd w:fill="FFFFFF" w:val="clear"/>
              <w:spacing w:lineRule="auto" w:line="240" w:before="57" w:after="57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/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15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15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15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150"/>
              <w:ind w:left="0" w:right="0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(84235) 2-4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1-11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(г.Димитровград)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Горячая линия по вопросам организации горячего питания обучающихся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С 1 по 12 апреля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57" w:after="57"/>
              <w:jc w:val="center"/>
              <w:rPr/>
            </w:pPr>
            <w:hyperlink r:id="rId3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44-47-9</w:t>
            </w: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0</w:t>
            </w:r>
          </w:p>
          <w:p>
            <w:pPr>
              <w:pStyle w:val="23"/>
              <w:shd w:fill="FFFFFF" w:val="clear"/>
              <w:spacing w:lineRule="auto" w:line="240" w:before="0" w:after="0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15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15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15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(84235) 2-4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1-11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(г.Димитровград)</w:t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Горячая линия по вакцинопрофилактике (в рамках всемирной недели иммунизации)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С 22 по 30 апреля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57" w:after="57"/>
              <w:jc w:val="center"/>
              <w:rPr/>
            </w:pPr>
            <w:hyperlink r:id="rId4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44-47-73</w:t>
            </w:r>
          </w:p>
          <w:p>
            <w:pPr>
              <w:pStyle w:val="23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44-47-86</w:t>
            </w:r>
          </w:p>
          <w:p>
            <w:pPr>
              <w:pStyle w:val="23"/>
              <w:shd w:fill="FFFFFF" w:val="clear"/>
              <w:spacing w:lineRule="auto" w:line="240" w:before="0" w:after="0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/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 Карсун)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(84235) 2-4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1-11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(г.Димитровград)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Горячая линия по профилактике клещевого энцефалита и инфекций, передающихся клещами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С 30 апреля по 13 мая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57" w:after="57"/>
              <w:jc w:val="center"/>
              <w:rPr/>
            </w:pPr>
            <w:hyperlink r:id="rId5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44-47-73</w:t>
            </w:r>
          </w:p>
          <w:p>
            <w:pPr>
              <w:pStyle w:val="23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44-47-86</w:t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/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(84235) 2-4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1-11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(г.Димитровград)</w:t>
            </w:r>
          </w:p>
          <w:p>
            <w:pPr>
              <w:pStyle w:val="23"/>
              <w:shd w:fill="FFFFFF" w:val="clear"/>
              <w:spacing w:lineRule="auto" w:line="240" w:before="0" w:after="0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Горячая линия по вопросам детского отдыха, качества и безопасности детских товаров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nos" w:hAnsi="Tinos"/>
                <w:sz w:val="28"/>
                <w:szCs w:val="28"/>
              </w:rPr>
              <w:t>С 13 по 24 мая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57" w:after="57"/>
              <w:jc w:val="center"/>
              <w:rPr/>
            </w:pPr>
            <w:hyperlink r:id="rId6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44-47-9</w:t>
            </w: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0</w:t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/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(84235) 2-4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1-11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(г.Димитровград)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Актуальные вопросы защиты прав потребителей туристских услуг в связи с наступлением сезона массового отдыха россиян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С 27 мая по 7 июня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57" w:after="57"/>
              <w:jc w:val="center"/>
              <w:rPr/>
            </w:pPr>
            <w:hyperlink r:id="rId7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(84235) 2-4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1-11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(г.Димитровград)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Горячая линия о защите прав потребителей при оказании платных образовательных услуг (в преддверии нового учебного года)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С 08 по 19 июля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57" w:after="57"/>
              <w:jc w:val="center"/>
              <w:rPr/>
            </w:pPr>
            <w:hyperlink r:id="rId8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150"/>
              <w:ind w:left="0" w:right="0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(84235) 2-4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1-11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(г.Димитровград)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nos" w:hAnsi="Tinos"/>
                <w:sz w:val="28"/>
                <w:szCs w:val="28"/>
              </w:rPr>
              <w:t>Горячая линия по вопросам качества и безопасности детских товаров, школьных принадлежностей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С 14 по 25 августа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57" w:after="57"/>
              <w:jc w:val="center"/>
              <w:rPr/>
            </w:pPr>
            <w:hyperlink r:id="rId9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44-47-9</w:t>
            </w: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0</w:t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8 (84235) 2-41-11 (г.Димитровград)</w:t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9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nos" w:hAnsi="Tinos"/>
                <w:sz w:val="28"/>
                <w:szCs w:val="28"/>
              </w:rPr>
              <w:t>Горячая линия по профилактике гриппа и ОРВИ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С 30 сентября по 11 октября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57" w:after="57"/>
              <w:jc w:val="center"/>
              <w:rPr/>
            </w:pPr>
            <w:hyperlink r:id="rId10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44-47-73</w:t>
            </w:r>
          </w:p>
          <w:p>
            <w:pPr>
              <w:pStyle w:val="23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44-47-86</w:t>
            </w:r>
          </w:p>
          <w:p>
            <w:pPr>
              <w:pStyle w:val="23"/>
              <w:shd w:fill="FFFFFF" w:val="clear"/>
              <w:spacing w:lineRule="auto" w:line="240" w:before="0" w:after="0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/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(84235) 2-4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1-11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(г.Димитровград)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10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  <w:highlight w:val="white"/>
              </w:rPr>
              <w:t>Горячая линия по вопросам о цифровой маркировке товаров, приуроченная ко Всемирному дню качества (14 ноября)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С 11 по 22 ноября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57" w:after="57"/>
              <w:jc w:val="center"/>
              <w:rPr/>
            </w:pPr>
            <w:hyperlink r:id="rId11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/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(84235) 2-4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1-11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(г.Димитровград)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D0D0D"/>
                <w:sz w:val="28"/>
                <w:highlight w:val="white"/>
              </w:rPr>
            </w:pPr>
            <w:r>
              <w:rPr>
                <w:rFonts w:ascii="Tinos" w:hAnsi="Tinos"/>
                <w:color w:val="0D0D0D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color w:val="0D0D0D"/>
                <w:sz w:val="28"/>
                <w:szCs w:val="28"/>
                <w:highlight w:val="white"/>
              </w:rPr>
              <w:t>Горячая линия по актуальным вопросам защиты прав потребителей при предоставлении платных медицинских и физкультурно-оздоровительных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С 18 по 29 ноября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57" w:after="57"/>
              <w:jc w:val="center"/>
              <w:rPr/>
            </w:pPr>
            <w:hyperlink r:id="rId12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(84235) 2-4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1-11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(г.Димитровград)</w:t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12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Горячая линия по профилактике ВИЧ-инфекции, посвященная Всемирному Дню борьбы со СПИДом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С 25 ноября по 6 декабря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0" w:after="0"/>
              <w:jc w:val="center"/>
              <w:rPr/>
            </w:pPr>
            <w:hyperlink r:id="rId13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44-47-73</w:t>
            </w:r>
          </w:p>
          <w:p>
            <w:pPr>
              <w:pStyle w:val="23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44-47-86</w:t>
            </w:r>
          </w:p>
          <w:p>
            <w:pPr>
              <w:pStyle w:val="23"/>
              <w:shd w:fill="FFFFFF" w:val="clear"/>
              <w:spacing w:lineRule="auto" w:line="240" w:before="0" w:after="0"/>
              <w:jc w:val="center"/>
              <w:rPr>
                <w:rStyle w:val="211pt"/>
                <w:rFonts w:ascii="Tinos" w:hAnsi="Tinos" w:cs="Tinos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/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(84235) 2-4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1-11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(г.Димитровград)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4"/>
                <w:szCs w:val="24"/>
              </w:rPr>
              <w:t>13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Горячая линия по вопросам качества и безопасности детских товаров, по выбору новогодних подарков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nos" w:hAnsi="Tinos"/>
                <w:sz w:val="28"/>
                <w:szCs w:val="28"/>
              </w:rPr>
              <w:t>С 9 по 20 декабря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uto" w:line="360" w:before="57" w:after="57"/>
              <w:jc w:val="center"/>
              <w:rPr/>
            </w:pPr>
            <w:hyperlink r:id="rId14">
              <w:r>
                <w:rPr>
                  <w:rStyle w:val="211pt"/>
                  <w:rFonts w:cs="Tinos" w:ascii="Tinos" w:hAnsi="Tinos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auto"/>
                  <w:spacing w:val="0"/>
                  <w:sz w:val="24"/>
                  <w:szCs w:val="24"/>
                  <w:u w:val="none"/>
                </w:rPr>
                <w:t>8-800-707-6858 </w:t>
              </w:r>
            </w:hyperlink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44-45-08</w:t>
            </w:r>
          </w:p>
          <w:p>
            <w:pPr>
              <w:pStyle w:val="23"/>
              <w:shd w:fill="FFFFFF" w:val="clear"/>
              <w:spacing w:lineRule="auto" w:line="36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8 (8422) 44-47-9</w:t>
            </w:r>
            <w:r>
              <w:rPr>
                <w:rStyle w:val="211pt"/>
                <w:rFonts w:cs="Tinos" w:ascii="Tinos" w:hAnsi="Tinos"/>
                <w:b w:val="false"/>
                <w:bCs w:val="false"/>
                <w:color w:val="auto"/>
                <w:sz w:val="24"/>
                <w:szCs w:val="24"/>
              </w:rPr>
              <w:t>0</w:t>
            </w:r>
          </w:p>
          <w:p>
            <w:pPr>
              <w:pStyle w:val="Style11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(84254) 2-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11-80</w:t>
            </w: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(р.п.Ишеевка)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(84237) 2-3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6-53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Кузоватово)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8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(84246) 2-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46-84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(р.п. Карсун)</w:t>
            </w:r>
          </w:p>
          <w:p>
            <w:pPr>
              <w:pStyle w:val="Style11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</w:r>
          </w:p>
          <w:p>
            <w:pPr>
              <w:pStyle w:val="Style11"/>
              <w:widowControl/>
              <w:pBdr/>
              <w:shd w:fill="FFFFFF" w:val="clear"/>
              <w:spacing w:lineRule="auto" w:line="240" w:before="0" w:after="150"/>
              <w:ind w:left="0" w:right="0" w:hanging="0"/>
              <w:jc w:val="center"/>
              <w:rPr/>
            </w:pPr>
            <w:r>
              <w:rPr>
                <w:rStyle w:val="211pt"/>
                <w:rFonts w:cs="Tinos" w:ascii="Tinos" w:hAnsi="Tinos"/>
                <w:b w:val="false"/>
                <w:bCs w:val="false"/>
                <w:i w:val="false"/>
                <w:caps w:val="false"/>
                <w:smallCaps w:val="false"/>
                <w:color w:val="242424"/>
                <w:spacing w:val="0"/>
                <w:sz w:val="24"/>
                <w:szCs w:val="24"/>
              </w:rPr>
              <w:t>8 (84235) 2-41-11 (г.Димитровград)</w:t>
            </w:r>
          </w:p>
        </w:tc>
      </w:tr>
    </w:tbl>
    <w:p>
      <w:pPr>
        <w:pStyle w:val="Normal"/>
        <w:spacing w:before="0" w:after="20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sectPr>
      <w:headerReference w:type="default" r:id="rId15"/>
      <w:headerReference w:type="first" r:id="rId16"/>
      <w:type w:val="nextPage"/>
      <w:pgSz w:orient="landscape" w:w="11906" w:h="16838"/>
      <w:pgMar w:left="1134" w:right="1134" w:header="136" w:top="993" w:footer="0" w:bottom="993" w:gutter="0"/>
      <w:pgNumType w:start="2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no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20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jc w:val="center"/>
      <w:rPr/>
    </w:pPr>
    <w:r>
      <w:rPr/>
    </w:r>
  </w:p>
  <w:p>
    <w:pPr>
      <w:pStyle w:val="Style15"/>
      <w:spacing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FreeSans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15_ch"/>
    <w:uiPriority w:val="9"/>
    <w:qFormat/>
    <w:pPr>
      <w:widowControl/>
      <w:bidi w:val="0"/>
      <w:spacing w:before="120" w:after="120"/>
      <w:jc w:val="left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28_ch"/>
    <w:uiPriority w:val="9"/>
    <w:qFormat/>
    <w:pPr>
      <w:widowControl/>
      <w:bidi w:val="0"/>
      <w:spacing w:before="120" w:after="120"/>
      <w:jc w:val="left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Normal"/>
    <w:link w:val="Style_11_ch"/>
    <w:uiPriority w:val="9"/>
    <w:qFormat/>
    <w:pPr>
      <w:widowControl/>
      <w:bidi w:val="0"/>
      <w:jc w:val="left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Normal"/>
    <w:link w:val="Style_27_ch"/>
    <w:uiPriority w:val="9"/>
    <w:qFormat/>
    <w:pPr>
      <w:widowControl/>
      <w:bidi w:val="0"/>
      <w:spacing w:before="120" w:after="120"/>
      <w:jc w:val="left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link w:val="Style_14_ch"/>
    <w:uiPriority w:val="9"/>
    <w:qFormat/>
    <w:pPr>
      <w:widowControl/>
      <w:bidi w:val="0"/>
      <w:spacing w:before="120" w:after="120"/>
      <w:jc w:val="left"/>
      <w:outlineLvl w:val="4"/>
    </w:pPr>
    <w:rPr>
      <w:rFonts w:ascii="XO Thames" w:hAnsi="XO Thames"/>
      <w:b/>
      <w:color w:val="000000"/>
      <w:sz w:val="22"/>
    </w:rPr>
  </w:style>
  <w:style w:type="character" w:styleId="Standard" w:default="1">
    <w:name w:val="Standard"/>
    <w:link w:val="Style_5"/>
    <w:qFormat/>
    <w:rPr>
      <w:sz w:val="22"/>
    </w:rPr>
  </w:style>
  <w:style w:type="character" w:styleId="Contents2">
    <w:name w:val="Contents 2"/>
    <w:link w:val="Style_6"/>
    <w:qFormat/>
    <w:rPr/>
  </w:style>
  <w:style w:type="character" w:styleId="Contents4">
    <w:name w:val="Contents 4"/>
    <w:link w:val="Style_7"/>
    <w:qFormat/>
    <w:rPr/>
  </w:style>
  <w:style w:type="character" w:styleId="Contents6">
    <w:name w:val="Contents 6"/>
    <w:link w:val="Style_8"/>
    <w:qFormat/>
    <w:rPr/>
  </w:style>
  <w:style w:type="character" w:styleId="Contents7">
    <w:name w:val="Contents 7"/>
    <w:link w:val="Style_9"/>
    <w:qFormat/>
    <w:rPr/>
  </w:style>
  <w:style w:type="character" w:styleId="DefaultParagraphFont">
    <w:name w:val="Default Paragraph Font"/>
    <w:link w:val="Style_10"/>
    <w:qFormat/>
    <w:rPr/>
  </w:style>
  <w:style w:type="character" w:styleId="Heading3">
    <w:name w:val="Heading 3"/>
    <w:link w:val="Style_11"/>
    <w:qFormat/>
    <w:rPr>
      <w:rFonts w:ascii="XO Thames" w:hAnsi="XO Thames"/>
      <w:b/>
      <w:i/>
      <w:color w:val="000000"/>
    </w:rPr>
  </w:style>
  <w:style w:type="character" w:styleId="Header">
    <w:name w:val="Header"/>
    <w:basedOn w:val="Standard"/>
    <w:link w:val="Style_1"/>
    <w:qFormat/>
    <w:rPr/>
  </w:style>
  <w:style w:type="character" w:styleId="NormalWeb">
    <w:name w:val="Normal (Web)"/>
    <w:basedOn w:val="Standard"/>
    <w:link w:val="Style_3"/>
    <w:qFormat/>
    <w:rPr>
      <w:rFonts w:ascii="Times New Roman" w:hAnsi="Times New Roman"/>
      <w:sz w:val="24"/>
    </w:rPr>
  </w:style>
  <w:style w:type="character" w:styleId="Contents3">
    <w:name w:val="Contents 3"/>
    <w:link w:val="Style_12"/>
    <w:qFormat/>
    <w:rPr/>
  </w:style>
  <w:style w:type="character" w:styleId="Footer">
    <w:name w:val="Footer"/>
    <w:basedOn w:val="Standard"/>
    <w:link w:val="Style_13"/>
    <w:qFormat/>
    <w:rPr/>
  </w:style>
  <w:style w:type="character" w:styleId="Heading5">
    <w:name w:val="Heading 5"/>
    <w:link w:val="Style_14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5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6"/>
    <w:rPr>
      <w:color w:val="0000FF"/>
      <w:u w:val="single"/>
    </w:rPr>
  </w:style>
  <w:style w:type="character" w:styleId="Footnote">
    <w:name w:val="Footnote"/>
    <w:link w:val="Style_17"/>
    <w:qFormat/>
    <w:rPr>
      <w:rFonts w:ascii="XO Thames" w:hAnsi="XO Thames"/>
      <w:sz w:val="22"/>
    </w:rPr>
  </w:style>
  <w:style w:type="character" w:styleId="Contents1">
    <w:name w:val="Contents 1"/>
    <w:link w:val="Style_18"/>
    <w:qFormat/>
    <w:rPr>
      <w:rFonts w:ascii="XO Thames" w:hAnsi="XO Thames"/>
      <w:b/>
    </w:rPr>
  </w:style>
  <w:style w:type="character" w:styleId="HeaderandFooter">
    <w:name w:val="Header and Footer"/>
    <w:link w:val="Style_19"/>
    <w:qFormat/>
    <w:rPr>
      <w:rFonts w:ascii="XO Thames" w:hAnsi="XO Thames"/>
      <w:sz w:val="20"/>
    </w:rPr>
  </w:style>
  <w:style w:type="character" w:styleId="Strong">
    <w:name w:val="Strong"/>
    <w:link w:val="Style_4"/>
    <w:qFormat/>
    <w:rPr>
      <w:b/>
    </w:rPr>
  </w:style>
  <w:style w:type="character" w:styleId="Contents9">
    <w:name w:val="Contents 9"/>
    <w:link w:val="Style_20"/>
    <w:qFormat/>
    <w:rPr/>
  </w:style>
  <w:style w:type="character" w:styleId="Contents8">
    <w:name w:val="Contents 8"/>
    <w:link w:val="Style_21"/>
    <w:qFormat/>
    <w:rPr/>
  </w:style>
  <w:style w:type="character" w:styleId="Contents5">
    <w:name w:val="Contents 5"/>
    <w:link w:val="Style_22"/>
    <w:qFormat/>
    <w:rPr/>
  </w:style>
  <w:style w:type="character" w:styleId="BalloonText">
    <w:name w:val="Balloon Text"/>
    <w:basedOn w:val="Standard"/>
    <w:link w:val="Style_23"/>
    <w:qFormat/>
    <w:rPr>
      <w:rFonts w:ascii="Segoe UI" w:hAnsi="Segoe UI"/>
      <w:sz w:val="18"/>
    </w:rPr>
  </w:style>
  <w:style w:type="character" w:styleId="Subtitle">
    <w:name w:val="Subtitle"/>
    <w:link w:val="Style_24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25"/>
    <w:qFormat/>
    <w:rPr/>
  </w:style>
  <w:style w:type="character" w:styleId="Title">
    <w:name w:val="Title"/>
    <w:link w:val="Style_26"/>
    <w:qFormat/>
    <w:rPr>
      <w:rFonts w:ascii="XO Thames" w:hAnsi="XO Thames"/>
      <w:b/>
      <w:sz w:val="52"/>
    </w:rPr>
  </w:style>
  <w:style w:type="character" w:styleId="Heading4">
    <w:name w:val="Heading 4"/>
    <w:link w:val="Style_27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8"/>
    <w:qFormat/>
    <w:rPr>
      <w:rFonts w:ascii="XO Thames" w:hAnsi="XO Thames"/>
      <w:b/>
      <w:color w:val="00A0FF"/>
      <w:sz w:val="26"/>
    </w:rPr>
  </w:style>
  <w:style w:type="character" w:styleId="21">
    <w:name w:val="Основной текст (2)_"/>
    <w:basedOn w:val="DefaultParagraphFont"/>
    <w:qFormat/>
    <w:rPr>
      <w:shd w:fill="FFFFFF" w:val="clear"/>
    </w:rPr>
  </w:style>
  <w:style w:type="character" w:styleId="211pt">
    <w:name w:val="Основной текст (2) + 11 pt"/>
    <w:basedOn w:val="21"/>
    <w:qFormat/>
    <w:rPr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22">
    <w:name w:val="TOC 2"/>
    <w:basedOn w:val="Normal"/>
    <w:link w:val="Style_6_ch"/>
    <w:uiPriority w:val="39"/>
    <w:pPr>
      <w:widowControl/>
      <w:bidi w:val="0"/>
      <w:ind w:left="200" w:right="0" w:hanging="0"/>
      <w:jc w:val="left"/>
    </w:pPr>
    <w:rPr/>
  </w:style>
  <w:style w:type="paragraph" w:styleId="41">
    <w:name w:val="TOC 4"/>
    <w:basedOn w:val="Normal"/>
    <w:link w:val="Style_7_ch"/>
    <w:uiPriority w:val="39"/>
    <w:pPr>
      <w:widowControl/>
      <w:bidi w:val="0"/>
      <w:ind w:left="600" w:right="0" w:hanging="0"/>
      <w:jc w:val="left"/>
    </w:pPr>
    <w:rPr/>
  </w:style>
  <w:style w:type="paragraph" w:styleId="6">
    <w:name w:val="TOC 6"/>
    <w:basedOn w:val="Normal"/>
    <w:link w:val="Style_8_ch"/>
    <w:uiPriority w:val="39"/>
    <w:pPr>
      <w:widowControl/>
      <w:bidi w:val="0"/>
      <w:ind w:left="1000" w:right="0" w:hanging="0"/>
      <w:jc w:val="left"/>
    </w:pPr>
    <w:rPr/>
  </w:style>
  <w:style w:type="paragraph" w:styleId="7">
    <w:name w:val="TOC 7"/>
    <w:basedOn w:val="Normal"/>
    <w:link w:val="Style_9_ch"/>
    <w:uiPriority w:val="39"/>
    <w:pPr>
      <w:widowControl/>
      <w:bidi w:val="0"/>
      <w:ind w:left="1200" w:right="0" w:hanging="0"/>
      <w:jc w:val="left"/>
    </w:pPr>
    <w:rPr/>
  </w:style>
  <w:style w:type="paragraph" w:styleId="DefaultParagraphFont1">
    <w:name w:val="Default Paragraph Font"/>
    <w:link w:val="Style_10_ch"/>
    <w:qFormat/>
    <w:pPr>
      <w:widowControl/>
      <w:bidi w:val="0"/>
      <w:jc w:val="left"/>
    </w:pPr>
    <w:rPr>
      <w:rFonts w:ascii="Calibri" w:hAnsi="Calibri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5">
    <w:name w:val="Header"/>
    <w:basedOn w:val="Normal"/>
    <w:link w:val="Style_1_ch"/>
    <w:pPr>
      <w:tabs>
        <w:tab w:val="center" w:pos="4677" w:leader="none"/>
        <w:tab w:val="right" w:pos="9355" w:leader="none"/>
      </w:tabs>
    </w:pPr>
    <w:rPr/>
  </w:style>
  <w:style w:type="paragraph" w:styleId="NormalWeb1">
    <w:name w:val="Normal (Web)"/>
    <w:basedOn w:val="Normal"/>
    <w:link w:val="Style_3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31">
    <w:name w:val="TOC 3"/>
    <w:basedOn w:val="Normal"/>
    <w:link w:val="Style_12_ch"/>
    <w:uiPriority w:val="39"/>
    <w:pPr>
      <w:widowControl/>
      <w:bidi w:val="0"/>
      <w:ind w:left="400" w:right="0" w:hanging="0"/>
      <w:jc w:val="left"/>
    </w:pPr>
    <w:rPr/>
  </w:style>
  <w:style w:type="paragraph" w:styleId="Style16">
    <w:name w:val="Footer"/>
    <w:basedOn w:val="Normal"/>
    <w:link w:val="Style_13_ch"/>
    <w:pPr>
      <w:tabs>
        <w:tab w:val="center" w:pos="4677" w:leader="none"/>
        <w:tab w:val="right" w:pos="9355" w:leader="none"/>
      </w:tabs>
    </w:pPr>
    <w:rPr/>
  </w:style>
  <w:style w:type="paragraph" w:styleId="Internetlink">
    <w:name w:val="Internet link"/>
    <w:link w:val="Style_16_ch"/>
    <w:qFormat/>
    <w:pPr>
      <w:widowControl/>
      <w:bidi w:val="0"/>
      <w:jc w:val="left"/>
    </w:pPr>
    <w:rPr>
      <w:rFonts w:ascii="Calibri" w:hAnsi="Calibri" w:eastAsia="Tahoma" w:cs="Free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7_ch"/>
    <w:qFormat/>
    <w:pPr>
      <w:widowControl/>
      <w:bidi w:val="0"/>
      <w:jc w:val="left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8_ch"/>
    <w:uiPriority w:val="39"/>
    <w:pPr>
      <w:widowControl/>
      <w:bidi w:val="0"/>
      <w:ind w:left="0" w:right="0" w:hanging="0"/>
      <w:jc w:val="left"/>
    </w:pPr>
    <w:rPr>
      <w:rFonts w:ascii="XO Thames" w:hAnsi="XO Thames"/>
      <w:b/>
    </w:rPr>
  </w:style>
  <w:style w:type="paragraph" w:styleId="HeaderandFooter1">
    <w:name w:val="Header and Footer"/>
    <w:link w:val="Style_19_ch"/>
    <w:qFormat/>
    <w:pPr>
      <w:widowControl/>
      <w:bidi w:val="0"/>
      <w:spacing w:lineRule="auto" w:line="360"/>
      <w:jc w:val="left"/>
    </w:pPr>
    <w:rPr>
      <w:rFonts w:ascii="XO Thames" w:hAnsi="XO Thames" w:eastAsia="Tahoma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link w:val="Style_4_ch"/>
    <w:qFormat/>
    <w:pPr>
      <w:widowControl/>
      <w:bidi w:val="0"/>
      <w:jc w:val="left"/>
    </w:pPr>
    <w:rPr>
      <w:rFonts w:ascii="Calibri" w:hAnsi="Calibri" w:eastAsia="Tahoma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basedOn w:val="Normal"/>
    <w:link w:val="Style_20_ch"/>
    <w:uiPriority w:val="39"/>
    <w:pPr>
      <w:widowControl/>
      <w:bidi w:val="0"/>
      <w:ind w:left="1600" w:right="0" w:hanging="0"/>
      <w:jc w:val="left"/>
    </w:pPr>
    <w:rPr/>
  </w:style>
  <w:style w:type="paragraph" w:styleId="8">
    <w:name w:val="TOC 8"/>
    <w:basedOn w:val="Normal"/>
    <w:link w:val="Style_21_ch"/>
    <w:uiPriority w:val="39"/>
    <w:pPr>
      <w:widowControl/>
      <w:bidi w:val="0"/>
      <w:ind w:left="1400" w:right="0" w:hanging="0"/>
      <w:jc w:val="left"/>
    </w:pPr>
    <w:rPr/>
  </w:style>
  <w:style w:type="paragraph" w:styleId="51">
    <w:name w:val="TOC 5"/>
    <w:basedOn w:val="Normal"/>
    <w:link w:val="Style_22_ch"/>
    <w:uiPriority w:val="39"/>
    <w:pPr>
      <w:widowControl/>
      <w:bidi w:val="0"/>
      <w:ind w:left="800" w:right="0" w:hanging="0"/>
      <w:jc w:val="left"/>
    </w:pPr>
    <w:rPr/>
  </w:style>
  <w:style w:type="paragraph" w:styleId="BalloonText1">
    <w:name w:val="Balloon Text"/>
    <w:basedOn w:val="Normal"/>
    <w:link w:val="Style_23_ch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7">
    <w:name w:val="Subtitle"/>
    <w:basedOn w:val="Normal"/>
    <w:link w:val="Style_24_ch"/>
    <w:uiPriority w:val="11"/>
    <w:qFormat/>
    <w:pPr>
      <w:widowControl/>
      <w:bidi w:val="0"/>
      <w:jc w:val="left"/>
    </w:pPr>
    <w:rPr>
      <w:rFonts w:ascii="XO Thames" w:hAnsi="XO Thames"/>
      <w:i/>
      <w:color w:val="616161"/>
      <w:sz w:val="24"/>
    </w:rPr>
  </w:style>
  <w:style w:type="paragraph" w:styleId="Toc101">
    <w:name w:val="toc 10"/>
    <w:link w:val="Style_25_ch"/>
    <w:uiPriority w:val="39"/>
    <w:qFormat/>
    <w:pPr>
      <w:widowControl/>
      <w:bidi w:val="0"/>
      <w:ind w:left="1800" w:hanging="0"/>
      <w:jc w:val="left"/>
    </w:pPr>
    <w:rPr>
      <w:rFonts w:ascii="Calibri" w:hAnsi="Calibri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8">
    <w:name w:val="Title"/>
    <w:basedOn w:val="Normal"/>
    <w:link w:val="Style_26_ch"/>
    <w:uiPriority w:val="10"/>
    <w:qFormat/>
    <w:pPr>
      <w:widowControl/>
      <w:bidi w:val="0"/>
      <w:jc w:val="left"/>
    </w:pPr>
    <w:rPr>
      <w:rFonts w:ascii="XO Thames" w:hAnsi="XO Thames"/>
      <w:b/>
      <w:sz w:val="52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23">
    <w:name w:val="Основной текст (2)"/>
    <w:basedOn w:val="Normal"/>
    <w:qFormat/>
    <w:pPr>
      <w:widowControl w:val="false"/>
      <w:shd w:fill="FFFFFF" w:val="clear"/>
      <w:ind w:left="0" w:right="0" w:hanging="0"/>
      <w:jc w:val="left"/>
    </w:pPr>
    <w:rPr>
      <w:sz w:val="20"/>
      <w:lang w:eastAsia="en-US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73.rospotrebnadzor.ru/" TargetMode="External"/><Relationship Id="rId3" Type="http://schemas.openxmlformats.org/officeDocument/2006/relationships/hyperlink" Target="http://73.rospotrebnadzor.ru/" TargetMode="External"/><Relationship Id="rId4" Type="http://schemas.openxmlformats.org/officeDocument/2006/relationships/hyperlink" Target="http://73.rospotrebnadzor.ru/" TargetMode="External"/><Relationship Id="rId5" Type="http://schemas.openxmlformats.org/officeDocument/2006/relationships/hyperlink" Target="http://73.rospotrebnadzor.ru/" TargetMode="External"/><Relationship Id="rId6" Type="http://schemas.openxmlformats.org/officeDocument/2006/relationships/hyperlink" Target="http://73.rospotrebnadzor.ru/" TargetMode="External"/><Relationship Id="rId7" Type="http://schemas.openxmlformats.org/officeDocument/2006/relationships/hyperlink" Target="http://73.rospotrebnadzor.ru/" TargetMode="External"/><Relationship Id="rId8" Type="http://schemas.openxmlformats.org/officeDocument/2006/relationships/hyperlink" Target="http://73.rospotrebnadzor.ru/" TargetMode="External"/><Relationship Id="rId9" Type="http://schemas.openxmlformats.org/officeDocument/2006/relationships/hyperlink" Target="http://73.rospotrebnadzor.ru/" TargetMode="External"/><Relationship Id="rId10" Type="http://schemas.openxmlformats.org/officeDocument/2006/relationships/hyperlink" Target="http://73.rospotrebnadzor.ru/" TargetMode="External"/><Relationship Id="rId11" Type="http://schemas.openxmlformats.org/officeDocument/2006/relationships/hyperlink" Target="http://73.rospotrebnadzor.ru/" TargetMode="External"/><Relationship Id="rId12" Type="http://schemas.openxmlformats.org/officeDocument/2006/relationships/hyperlink" Target="http://73.rospotrebnadzor.ru/" TargetMode="External"/><Relationship Id="rId13" Type="http://schemas.openxmlformats.org/officeDocument/2006/relationships/hyperlink" Target="http://73.rospotrebnadzor.ru/" TargetMode="External"/><Relationship Id="rId14" Type="http://schemas.openxmlformats.org/officeDocument/2006/relationships/hyperlink" Target="http://73.rospotrebnadzor.ru/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LibreOffice/6.0.5.2$Linux_X86_64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2024-01-26T15:43:03Z</cp:lastPrinted>
  <dcterms:modified xsi:type="dcterms:W3CDTF">2024-01-26T15:45:23Z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